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F140" w14:textId="77777777" w:rsidR="002214FE" w:rsidRDefault="00241CB8">
      <w:pPr>
        <w:jc w:val="center"/>
        <w:rPr>
          <w:b/>
          <w:color w:val="2F5496" w:themeColor="accent1" w:themeShade="BF"/>
          <w:sz w:val="40"/>
          <w:szCs w:val="40"/>
          <w:lang w:val="tr-TR"/>
        </w:rPr>
      </w:pPr>
      <w:r>
        <w:rPr>
          <w:b/>
          <w:color w:val="2F5496" w:themeColor="accent1" w:themeShade="BF"/>
          <w:sz w:val="40"/>
          <w:szCs w:val="40"/>
          <w:lang w:val="tr-TR"/>
        </w:rPr>
        <w:t xml:space="preserve">DEDEMAN İSTANBUL </w:t>
      </w:r>
    </w:p>
    <w:p w14:paraId="7CCB097A" w14:textId="77777777" w:rsidR="002214FE" w:rsidRDefault="00241CB8">
      <w:pPr>
        <w:jc w:val="center"/>
        <w:rPr>
          <w:b/>
          <w:color w:val="2F5496" w:themeColor="accent1" w:themeShade="BF"/>
          <w:sz w:val="40"/>
          <w:szCs w:val="40"/>
          <w:lang w:val="tr-TR"/>
        </w:rPr>
      </w:pPr>
      <w:r>
        <w:rPr>
          <w:b/>
          <w:color w:val="2F5496" w:themeColor="accent1" w:themeShade="BF"/>
          <w:sz w:val="40"/>
          <w:szCs w:val="40"/>
          <w:lang w:val="tr-TR"/>
        </w:rPr>
        <w:t>SÜRDÜRÜLEBİLİRLİK PERFORMANS RAPORU</w:t>
      </w:r>
    </w:p>
    <w:p w14:paraId="1437765F" w14:textId="670AFA3D" w:rsidR="002214FE" w:rsidRDefault="00241CB8">
      <w:pPr>
        <w:jc w:val="center"/>
        <w:rPr>
          <w:b/>
          <w:color w:val="2F5496" w:themeColor="accent1" w:themeShade="BF"/>
          <w:sz w:val="56"/>
          <w:szCs w:val="56"/>
          <w:lang w:val="tr-TR"/>
        </w:rPr>
      </w:pPr>
      <w:r>
        <w:rPr>
          <w:b/>
          <w:color w:val="2F5496" w:themeColor="accent1" w:themeShade="BF"/>
          <w:sz w:val="56"/>
          <w:szCs w:val="56"/>
          <w:lang w:val="tr-TR"/>
        </w:rPr>
        <w:t>202</w:t>
      </w:r>
      <w:r w:rsidR="00393616">
        <w:rPr>
          <w:b/>
          <w:color w:val="2F5496" w:themeColor="accent1" w:themeShade="BF"/>
          <w:sz w:val="56"/>
          <w:szCs w:val="56"/>
          <w:lang w:val="tr-TR"/>
        </w:rPr>
        <w:t>6</w:t>
      </w:r>
    </w:p>
    <w:p w14:paraId="2EC4E777" w14:textId="77777777" w:rsidR="002214FE" w:rsidRDefault="002214FE">
      <w:pPr>
        <w:jc w:val="center"/>
        <w:rPr>
          <w:b/>
          <w:color w:val="2F5496" w:themeColor="accent1" w:themeShade="BF"/>
          <w:sz w:val="28"/>
          <w:szCs w:val="28"/>
          <w:lang w:val="tr-TR"/>
        </w:rPr>
      </w:pPr>
    </w:p>
    <w:p w14:paraId="52F0889C" w14:textId="77777777" w:rsidR="002214FE" w:rsidRDefault="002214FE">
      <w:pPr>
        <w:jc w:val="center"/>
        <w:rPr>
          <w:b/>
          <w:color w:val="2F5496" w:themeColor="accent1" w:themeShade="BF"/>
          <w:sz w:val="28"/>
          <w:szCs w:val="28"/>
          <w:lang w:val="tr-TR"/>
        </w:rPr>
      </w:pPr>
    </w:p>
    <w:p w14:paraId="70B5B457" w14:textId="77777777" w:rsidR="002214FE" w:rsidRDefault="002214FE">
      <w:pPr>
        <w:jc w:val="center"/>
        <w:rPr>
          <w:b/>
          <w:color w:val="2F5496" w:themeColor="accent1" w:themeShade="BF"/>
          <w:sz w:val="28"/>
          <w:szCs w:val="28"/>
          <w:lang w:val="tr-TR"/>
        </w:rPr>
      </w:pPr>
    </w:p>
    <w:p w14:paraId="05D46E7C" w14:textId="77777777" w:rsidR="002214FE" w:rsidRDefault="00241CB8">
      <w:pPr>
        <w:jc w:val="center"/>
        <w:rPr>
          <w:b/>
          <w:color w:val="2F5496" w:themeColor="accent1" w:themeShade="BF"/>
          <w:sz w:val="28"/>
          <w:szCs w:val="28"/>
          <w:lang w:val="tr-TR"/>
        </w:rPr>
      </w:pPr>
      <w:r>
        <w:rPr>
          <w:b/>
          <w:color w:val="2F5496" w:themeColor="accent1" w:themeShade="BF"/>
          <w:sz w:val="28"/>
          <w:szCs w:val="28"/>
          <w:lang w:val="tr-TR"/>
        </w:rPr>
        <w:t>RAPOR İÇERİĞİ</w:t>
      </w:r>
    </w:p>
    <w:p w14:paraId="419F4EB5" w14:textId="77777777" w:rsidR="002214FE" w:rsidRDefault="002214FE">
      <w:pPr>
        <w:jc w:val="center"/>
        <w:rPr>
          <w:b/>
          <w:color w:val="2F5496" w:themeColor="accent1" w:themeShade="BF"/>
          <w:sz w:val="28"/>
          <w:szCs w:val="28"/>
          <w:lang w:val="tr-TR"/>
        </w:rPr>
      </w:pPr>
    </w:p>
    <w:p w14:paraId="179B506C"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Dedeman İstanbul Sürdürülebilirlik Performans Raporu </w:t>
      </w:r>
    </w:p>
    <w:p w14:paraId="3C68EA78"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Rapor Hakkında  </w:t>
      </w:r>
    </w:p>
    <w:p w14:paraId="1FF7D004"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Çevre Yönetimi </w:t>
      </w:r>
    </w:p>
    <w:p w14:paraId="00F3FBCE"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Doğalgaz Enerji Yönetimi </w:t>
      </w:r>
    </w:p>
    <w:p w14:paraId="2B0FB2DA"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Su Enerji Yönetimi</w:t>
      </w:r>
    </w:p>
    <w:p w14:paraId="144D24B3"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Elektrik Enerji Yönetimi </w:t>
      </w:r>
    </w:p>
    <w:p w14:paraId="6E859B4A"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Kimyasal Yönetimi</w:t>
      </w:r>
    </w:p>
    <w:p w14:paraId="16A3472E"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Atık Yönetimi </w:t>
      </w:r>
    </w:p>
    <w:p w14:paraId="10EE7120"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Biyoçeşitliliğin Korunması </w:t>
      </w:r>
    </w:p>
    <w:p w14:paraId="2676A20E"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Karbon Salınımı</w:t>
      </w:r>
    </w:p>
    <w:p w14:paraId="3033CD3A"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Sosyal Sorumluluk </w:t>
      </w:r>
    </w:p>
    <w:p w14:paraId="4E54F140"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Kültürel Miras </w:t>
      </w:r>
    </w:p>
    <w:p w14:paraId="2BB81385"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Çalışanlarımız </w:t>
      </w:r>
    </w:p>
    <w:p w14:paraId="4FD1A50A"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Yerel Halkın Desteklenmesi </w:t>
      </w:r>
    </w:p>
    <w:p w14:paraId="38B554AA" w14:textId="77777777" w:rsidR="002214FE" w:rsidRDefault="00241CB8">
      <w:pPr>
        <w:pStyle w:val="ListeParagraf"/>
        <w:numPr>
          <w:ilvl w:val="0"/>
          <w:numId w:val="16"/>
        </w:numPr>
        <w:spacing w:after="132" w:line="218" w:lineRule="auto"/>
        <w:jc w:val="both"/>
        <w:rPr>
          <w:b/>
          <w:color w:val="2F5496" w:themeColor="accent1" w:themeShade="BF"/>
        </w:rPr>
      </w:pPr>
      <w:r>
        <w:rPr>
          <w:b/>
          <w:color w:val="2F5496" w:themeColor="accent1" w:themeShade="BF"/>
        </w:rPr>
        <w:t xml:space="preserve">Çocukların Korunması </w:t>
      </w:r>
    </w:p>
    <w:p w14:paraId="1F7DC40B" w14:textId="77777777" w:rsidR="002214FE" w:rsidRDefault="002214FE">
      <w:pPr>
        <w:pStyle w:val="Balk1"/>
      </w:pPr>
    </w:p>
    <w:p w14:paraId="36D69C02" w14:textId="77777777" w:rsidR="002214FE" w:rsidRDefault="002214FE">
      <w:pPr>
        <w:rPr>
          <w:lang w:val="tr-TR" w:eastAsia="tr-TR"/>
        </w:rPr>
      </w:pPr>
    </w:p>
    <w:p w14:paraId="622BD38A" w14:textId="77777777" w:rsidR="002214FE" w:rsidRDefault="002214FE">
      <w:pPr>
        <w:rPr>
          <w:lang w:val="tr-TR" w:eastAsia="tr-TR"/>
        </w:rPr>
      </w:pPr>
    </w:p>
    <w:p w14:paraId="465F34AB" w14:textId="77777777" w:rsidR="002214FE" w:rsidRDefault="002214FE">
      <w:pPr>
        <w:rPr>
          <w:lang w:val="tr-TR" w:eastAsia="tr-TR"/>
        </w:rPr>
      </w:pPr>
    </w:p>
    <w:p w14:paraId="4D744E4D" w14:textId="77777777" w:rsidR="002214FE" w:rsidRDefault="002214FE">
      <w:pPr>
        <w:rPr>
          <w:lang w:val="tr-TR" w:eastAsia="tr-TR"/>
        </w:rPr>
      </w:pPr>
    </w:p>
    <w:p w14:paraId="01ECB312" w14:textId="77777777" w:rsidR="002214FE" w:rsidRDefault="002214FE">
      <w:pPr>
        <w:rPr>
          <w:lang w:val="tr-TR" w:eastAsia="tr-TR"/>
        </w:rPr>
      </w:pPr>
    </w:p>
    <w:p w14:paraId="709E7DDF" w14:textId="77777777" w:rsidR="002214FE" w:rsidRDefault="002214FE">
      <w:pPr>
        <w:rPr>
          <w:lang w:val="tr-TR" w:eastAsia="tr-TR"/>
        </w:rPr>
      </w:pPr>
    </w:p>
    <w:p w14:paraId="0B4FC708" w14:textId="77777777" w:rsidR="002214FE" w:rsidRDefault="002214FE">
      <w:pPr>
        <w:rPr>
          <w:lang w:val="tr-TR" w:eastAsia="tr-TR"/>
        </w:rPr>
      </w:pPr>
    </w:p>
    <w:p w14:paraId="0E93416C" w14:textId="77777777" w:rsidR="002214FE" w:rsidRDefault="002214FE">
      <w:pPr>
        <w:rPr>
          <w:lang w:val="tr-TR" w:eastAsia="tr-TR"/>
        </w:rPr>
      </w:pPr>
    </w:p>
    <w:p w14:paraId="42417299" w14:textId="77777777" w:rsidR="002214FE" w:rsidRDefault="002214FE">
      <w:pPr>
        <w:rPr>
          <w:lang w:val="tr-TR" w:eastAsia="tr-TR"/>
        </w:rPr>
      </w:pPr>
    </w:p>
    <w:p w14:paraId="63D6316B" w14:textId="77777777" w:rsidR="002214FE" w:rsidRDefault="002214FE">
      <w:pPr>
        <w:rPr>
          <w:lang w:val="tr-TR" w:eastAsia="tr-TR"/>
        </w:rPr>
      </w:pPr>
    </w:p>
    <w:p w14:paraId="2B32CDE8" w14:textId="77777777" w:rsidR="002214FE" w:rsidRDefault="002214FE">
      <w:pPr>
        <w:rPr>
          <w:lang w:val="tr-TR" w:eastAsia="tr-TR"/>
        </w:rPr>
      </w:pPr>
    </w:p>
    <w:p w14:paraId="571216AB" w14:textId="77777777" w:rsidR="002214FE" w:rsidRDefault="002214FE">
      <w:pPr>
        <w:rPr>
          <w:lang w:val="tr-TR" w:eastAsia="tr-TR"/>
        </w:rPr>
      </w:pPr>
    </w:p>
    <w:p w14:paraId="6BFC92B5" w14:textId="77777777" w:rsidR="002214FE" w:rsidRDefault="002214FE">
      <w:pPr>
        <w:rPr>
          <w:lang w:val="tr-TR" w:eastAsia="tr-TR"/>
        </w:rPr>
      </w:pPr>
    </w:p>
    <w:p w14:paraId="53951BDE" w14:textId="77777777" w:rsidR="002214FE" w:rsidRDefault="002214FE">
      <w:pPr>
        <w:rPr>
          <w:lang w:val="tr-TR" w:eastAsia="tr-TR"/>
        </w:rPr>
      </w:pPr>
    </w:p>
    <w:p w14:paraId="1A5B0611" w14:textId="77777777" w:rsidR="002214FE" w:rsidRDefault="002214FE">
      <w:pPr>
        <w:rPr>
          <w:lang w:val="tr-TR" w:eastAsia="tr-TR"/>
        </w:rPr>
      </w:pPr>
    </w:p>
    <w:p w14:paraId="31047BAA" w14:textId="77777777" w:rsidR="002214FE" w:rsidRDefault="00241CB8">
      <w:pPr>
        <w:pStyle w:val="Balk1"/>
        <w:rPr>
          <w:color w:val="2F5496" w:themeColor="accent1" w:themeShade="BF"/>
        </w:rPr>
      </w:pPr>
      <w:r>
        <w:rPr>
          <w:color w:val="2F5496" w:themeColor="accent1" w:themeShade="BF"/>
        </w:rPr>
        <w:lastRenderedPageBreak/>
        <w:t xml:space="preserve">DEDEMAN İSTANBUL SÜRDÜRÜLEBİLİRLİK PERFORMANS RAPORU </w:t>
      </w:r>
    </w:p>
    <w:p w14:paraId="1408F929" w14:textId="77777777" w:rsidR="002214FE" w:rsidRDefault="00241CB8">
      <w:pPr>
        <w:spacing w:after="517"/>
        <w:ind w:left="-5" w:right="29"/>
        <w:rPr>
          <w:lang w:val="tr-TR"/>
        </w:rPr>
      </w:pPr>
      <w:r>
        <w:rPr>
          <w:lang w:val="tr-TR"/>
        </w:rPr>
        <w:t>Sürdürülebilirlik; yaşamak için ihtiyacımız olan her şeyi, doğal dengeyi bozmadan gelecek nesillerin faydalanabileceği şekilde doğadan alabileceğimiz anlamına gelmektedir. Sürdürülebilir kalkınma kavramı; “</w:t>
      </w:r>
      <w:r>
        <w:rPr>
          <w:color w:val="212121"/>
          <w:lang w:val="tr-TR"/>
        </w:rPr>
        <w:t>gelecek kuşakların kendi ihtiyaçlarını karşılayabilme olanağından ödün vermeksizin bugünün ihtiyaçlarını karşılayabilecek kalkınma” olarak tanımlanmaktadır.</w:t>
      </w:r>
      <w:r>
        <w:rPr>
          <w:lang w:val="tr-TR"/>
        </w:rPr>
        <w:t xml:space="preserve"> Sürdürülebilir turizm ve kalkınma konusunda sorumluluklarımızın bilincinde ve kararlıyız. Gelecek nesillere daha iyi bir dünya bırakmaya çalışıyoruz. Kurumsal vizyonumuz, misyonumuz, değerlerimiz ve politikalarımız bu sorumluluklarımızı yerine getirirken biz yön vermektedir.</w:t>
      </w:r>
    </w:p>
    <w:p w14:paraId="374B498D" w14:textId="77777777" w:rsidR="002214FE" w:rsidRDefault="00241CB8">
      <w:pPr>
        <w:pStyle w:val="Balk1"/>
        <w:rPr>
          <w:color w:val="2F5496" w:themeColor="accent1" w:themeShade="BF"/>
        </w:rPr>
      </w:pPr>
      <w:r>
        <w:rPr>
          <w:color w:val="2F5496" w:themeColor="accent1" w:themeShade="BF"/>
        </w:rPr>
        <w:t>RAPOR HAKKINDA</w:t>
      </w:r>
    </w:p>
    <w:p w14:paraId="5E516DC7" w14:textId="77777777" w:rsidR="002214FE" w:rsidRDefault="00241CB8">
      <w:pPr>
        <w:spacing w:after="517"/>
        <w:ind w:left="-5" w:right="29"/>
        <w:rPr>
          <w:lang w:val="tr-TR"/>
        </w:rPr>
      </w:pPr>
      <w:r>
        <w:rPr>
          <w:lang w:val="tr-TR"/>
        </w:rPr>
        <w:t>Sürdürülebilir turizm için çalışanların ve işverenlerin aldıkları eğitim ve danışmanlıklar ile “yeşil yakalı çalışanlar ve işverenlere” dönüşmesi, devamında sürecin tamamlanması ve tesislerimizin sürdürülebilirliği için hizmet süreçlerinin, uygulamaların ve alt yapının da buna uygun hale getirilmesi gerekir. Buna bağlı olarak, uygulamaya geçirilen teknik hususlar sayesinde; enerji ve su tüketimini azaltma, yenilenebilir enerji kaynaklarına yönelme, atıkların azaltılması, geri dönüşüm uygulamalarının hayata geçirilmesi, kimyasal kullanımın minimum düzeye indirilmesi ve çevre dostu çözüm yöntemlerinin uygulanması gibi hem ekonomik hem de çevreci anlamda pozitif sonuçlar elde edilmesini hedeflenmekteyiz.</w:t>
      </w:r>
    </w:p>
    <w:p w14:paraId="21137E2D" w14:textId="77777777" w:rsidR="00FA4BCF" w:rsidRDefault="00FA4BCF">
      <w:pPr>
        <w:pStyle w:val="Balk1"/>
        <w:rPr>
          <w:color w:val="2F5496" w:themeColor="accent1" w:themeShade="BF"/>
        </w:rPr>
      </w:pPr>
    </w:p>
    <w:p w14:paraId="33BADB4A" w14:textId="77777777" w:rsidR="00FA4BCF" w:rsidRDefault="00FA4BCF">
      <w:pPr>
        <w:pStyle w:val="Balk1"/>
        <w:rPr>
          <w:color w:val="2F5496" w:themeColor="accent1" w:themeShade="BF"/>
        </w:rPr>
      </w:pPr>
    </w:p>
    <w:p w14:paraId="74ED5709" w14:textId="03DC411E" w:rsidR="002214FE" w:rsidRDefault="00241CB8">
      <w:pPr>
        <w:pStyle w:val="Balk1"/>
        <w:rPr>
          <w:color w:val="2F5496" w:themeColor="accent1" w:themeShade="BF"/>
        </w:rPr>
      </w:pPr>
      <w:r>
        <w:rPr>
          <w:color w:val="2F5496" w:themeColor="accent1" w:themeShade="BF"/>
        </w:rPr>
        <w:t>ÇEVRE YÖNETİMİ</w:t>
      </w:r>
    </w:p>
    <w:p w14:paraId="5030FC1D" w14:textId="77777777" w:rsidR="002214FE" w:rsidRDefault="00241CB8">
      <w:pPr>
        <w:numPr>
          <w:ilvl w:val="0"/>
          <w:numId w:val="3"/>
        </w:numPr>
        <w:spacing w:after="132" w:line="218" w:lineRule="auto"/>
        <w:ind w:right="29" w:hanging="134"/>
        <w:jc w:val="both"/>
        <w:rPr>
          <w:lang w:val="tr-TR"/>
        </w:rPr>
      </w:pPr>
      <w:r>
        <w:rPr>
          <w:lang w:val="tr-TR"/>
        </w:rPr>
        <w:t>5 Haziran Dünya Çevre Günü’nde otelimizde personelle birlikte çevre, park ve yeşil alan temizliği yapılmaktadır.</w:t>
      </w:r>
    </w:p>
    <w:p w14:paraId="0244CA84" w14:textId="77777777" w:rsidR="002214FE" w:rsidRDefault="00241CB8">
      <w:pPr>
        <w:numPr>
          <w:ilvl w:val="0"/>
          <w:numId w:val="3"/>
        </w:numPr>
        <w:spacing w:after="132" w:line="218" w:lineRule="auto"/>
        <w:ind w:right="29" w:hanging="134"/>
        <w:jc w:val="both"/>
        <w:rPr>
          <w:lang w:val="tr-TR"/>
        </w:rPr>
      </w:pPr>
      <w:r>
        <w:rPr>
          <w:lang w:val="tr-TR"/>
        </w:rPr>
        <w:t>Her yıl düzenli olarak otelimizde personele yönelik Çevre Mevzuatı ve Atık Yönetimi ile ilgili eğitimler düzenlenmektedir.</w:t>
      </w:r>
    </w:p>
    <w:p w14:paraId="15AACB54" w14:textId="77777777" w:rsidR="002214FE" w:rsidRDefault="00241CB8">
      <w:pPr>
        <w:numPr>
          <w:ilvl w:val="0"/>
          <w:numId w:val="3"/>
        </w:numPr>
        <w:spacing w:after="139" w:line="216" w:lineRule="auto"/>
        <w:ind w:right="29" w:hanging="134"/>
        <w:jc w:val="both"/>
        <w:rPr>
          <w:lang w:val="tr-TR"/>
        </w:rPr>
      </w:pPr>
      <w:r>
        <w:rPr>
          <w:lang w:val="tr-TR"/>
        </w:rPr>
        <w:t>2022 yılında Dedeman İstanbul’a Çevre Şehircilik ve İklim Değişikliği Bakanlığı tarafından yürütülen sıfır atık sistemi kurularak sertifika alınmıştır.</w:t>
      </w:r>
    </w:p>
    <w:p w14:paraId="54471D25" w14:textId="77777777" w:rsidR="002214FE" w:rsidRDefault="00241CB8">
      <w:pPr>
        <w:numPr>
          <w:ilvl w:val="0"/>
          <w:numId w:val="3"/>
        </w:numPr>
        <w:spacing w:after="139" w:line="216" w:lineRule="auto"/>
        <w:ind w:right="29" w:hanging="134"/>
        <w:jc w:val="both"/>
        <w:rPr>
          <w:lang w:val="tr-TR"/>
        </w:rPr>
      </w:pPr>
      <w:r>
        <w:rPr>
          <w:lang w:val="tr-TR"/>
        </w:rPr>
        <w:t xml:space="preserve"> Ürünlerin satın alması yapılırken, satın alma prosedüründe belirtilmiş olan “çevre dostu ve sürdürülebilir çevreyi destekleyen tedarikçiler” ile iş birliği yapılarak çevre dostu ürünlerin satın alınmasına önem verilmektedir.</w:t>
      </w:r>
    </w:p>
    <w:p w14:paraId="7633C105" w14:textId="77777777" w:rsidR="00FA4BCF" w:rsidRDefault="00FA4BCF">
      <w:pPr>
        <w:pStyle w:val="Balk1"/>
        <w:rPr>
          <w:color w:val="2F5496" w:themeColor="accent1" w:themeShade="BF"/>
        </w:rPr>
      </w:pPr>
    </w:p>
    <w:p w14:paraId="47360728" w14:textId="704A8741" w:rsidR="002214FE" w:rsidRDefault="00241CB8">
      <w:pPr>
        <w:pStyle w:val="Balk1"/>
        <w:rPr>
          <w:color w:val="2F5496" w:themeColor="accent1" w:themeShade="BF"/>
        </w:rPr>
      </w:pPr>
      <w:r>
        <w:rPr>
          <w:color w:val="2F5496" w:themeColor="accent1" w:themeShade="BF"/>
        </w:rPr>
        <w:t>DOĞALGAZ ENERJİ YÖNETİMİ</w:t>
      </w:r>
    </w:p>
    <w:p w14:paraId="7EBD66E3" w14:textId="77777777" w:rsidR="002214FE" w:rsidRDefault="00241CB8">
      <w:pPr>
        <w:pStyle w:val="ListeParagraf"/>
        <w:numPr>
          <w:ilvl w:val="0"/>
          <w:numId w:val="18"/>
        </w:numPr>
        <w:spacing w:after="132" w:line="218" w:lineRule="auto"/>
        <w:ind w:right="29"/>
        <w:jc w:val="both"/>
        <w:rPr>
          <w:sz w:val="24"/>
          <w:szCs w:val="24"/>
        </w:rPr>
      </w:pPr>
      <w:r>
        <w:rPr>
          <w:sz w:val="24"/>
          <w:szCs w:val="24"/>
        </w:rPr>
        <w:t>Boiler ve serpantinlerde oluşan kireçler temizlenerek temizlik periyodu ve prosedürü oluşturulmuştur. Böylece az da olsa ısı enerjisi tasarrufu sağlanmakta ve buna bağlı olarak doğalgaz tüketimi düşüşüne destek olunmaktadır.</w:t>
      </w:r>
    </w:p>
    <w:p w14:paraId="43211F1B" w14:textId="77777777" w:rsidR="002214FE" w:rsidRDefault="00241CB8">
      <w:pPr>
        <w:numPr>
          <w:ilvl w:val="0"/>
          <w:numId w:val="4"/>
        </w:numPr>
        <w:spacing w:after="132" w:line="218" w:lineRule="auto"/>
        <w:ind w:right="29" w:hanging="10"/>
        <w:jc w:val="both"/>
        <w:rPr>
          <w:lang w:val="tr-TR"/>
        </w:rPr>
      </w:pPr>
      <w:r>
        <w:rPr>
          <w:lang w:val="tr-TR"/>
        </w:rPr>
        <w:t>SPA ısıtma sistemi, mevcut otel ısıtma sisteminden ayrılarak Kaskat kombilerle ısıtılmaktadır. Böylece önceki yıla kıyasla %15 tasarruf sağlanmıştır.</w:t>
      </w:r>
    </w:p>
    <w:p w14:paraId="68B32666" w14:textId="77777777" w:rsidR="002214FE" w:rsidRDefault="00241CB8">
      <w:pPr>
        <w:numPr>
          <w:ilvl w:val="0"/>
          <w:numId w:val="4"/>
        </w:numPr>
        <w:spacing w:after="132" w:line="218" w:lineRule="auto"/>
        <w:ind w:right="29" w:hanging="10"/>
        <w:jc w:val="both"/>
        <w:rPr>
          <w:lang w:val="tr-TR"/>
        </w:rPr>
      </w:pPr>
      <w:r>
        <w:rPr>
          <w:lang w:val="tr-TR"/>
        </w:rPr>
        <w:t>Eşanjör kurulumu, boiler ve serpantin temizliğinin yapılma sıklığı artırılmıştır.</w:t>
      </w:r>
    </w:p>
    <w:p w14:paraId="3BD4FDDB" w14:textId="77777777" w:rsidR="002214FE" w:rsidRDefault="00241CB8">
      <w:pPr>
        <w:numPr>
          <w:ilvl w:val="0"/>
          <w:numId w:val="4"/>
        </w:numPr>
        <w:spacing w:after="132" w:line="218" w:lineRule="auto"/>
        <w:ind w:right="29" w:hanging="10"/>
        <w:jc w:val="both"/>
        <w:rPr>
          <w:lang w:val="tr-TR"/>
        </w:rPr>
      </w:pPr>
      <w:r>
        <w:rPr>
          <w:lang w:val="tr-TR"/>
        </w:rPr>
        <w:t>İşletme doluluk oranlarına satış departmanı ile karar verilerek misafirler mümkün olduğunca aynı katlarda konaklatılarak boş katlar hizmet dışına alınıp enerji tasarrufu sağlanmaktadır.</w:t>
      </w:r>
      <w:r>
        <w:rPr>
          <w:noProof/>
          <w:lang w:val="tr-TR"/>
        </w:rPr>
        <w:drawing>
          <wp:inline distT="0" distB="0" distL="0" distR="0" wp14:anchorId="5E5994CD" wp14:editId="34243B19">
            <wp:extent cx="5895975" cy="2895600"/>
            <wp:effectExtent l="0" t="0" r="9525" b="0"/>
            <wp:docPr id="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1B9C7D" w14:textId="77777777" w:rsidR="002214FE" w:rsidRDefault="002214FE">
      <w:pPr>
        <w:ind w:left="10" w:right="29"/>
        <w:rPr>
          <w:lang w:val="tr-TR"/>
        </w:rPr>
      </w:pPr>
    </w:p>
    <w:p w14:paraId="3F4F50C2" w14:textId="77777777" w:rsidR="002214FE" w:rsidRDefault="00241CB8">
      <w:pPr>
        <w:pStyle w:val="Balk1"/>
        <w:ind w:right="85"/>
        <w:rPr>
          <w:color w:val="2F5496" w:themeColor="accent1" w:themeShade="BF"/>
        </w:rPr>
      </w:pPr>
      <w:r>
        <w:rPr>
          <w:color w:val="2F5496" w:themeColor="accent1" w:themeShade="BF"/>
        </w:rPr>
        <w:t xml:space="preserve">SU YÖNETİMİ </w:t>
      </w:r>
    </w:p>
    <w:p w14:paraId="60DA0B4D" w14:textId="77777777" w:rsidR="002214FE" w:rsidRDefault="00241CB8">
      <w:pPr>
        <w:numPr>
          <w:ilvl w:val="0"/>
          <w:numId w:val="5"/>
        </w:numPr>
        <w:spacing w:after="132" w:line="218" w:lineRule="auto"/>
        <w:ind w:right="29" w:hanging="134"/>
        <w:jc w:val="both"/>
        <w:rPr>
          <w:lang w:val="tr-TR"/>
        </w:rPr>
      </w:pPr>
      <w:r>
        <w:rPr>
          <w:lang w:val="tr-TR"/>
        </w:rPr>
        <w:t>Su tasarrufu sağlamak için musluklara su tasarruf aparatı takılarak su tüketimi azaltılmıştır.</w:t>
      </w:r>
    </w:p>
    <w:p w14:paraId="27F0673C" w14:textId="77777777" w:rsidR="002214FE" w:rsidRDefault="00241CB8">
      <w:pPr>
        <w:numPr>
          <w:ilvl w:val="0"/>
          <w:numId w:val="5"/>
        </w:numPr>
        <w:spacing w:after="132" w:line="218" w:lineRule="auto"/>
        <w:ind w:right="29" w:hanging="134"/>
        <w:jc w:val="both"/>
        <w:rPr>
          <w:lang w:val="tr-TR"/>
        </w:rPr>
      </w:pPr>
      <w:r>
        <w:rPr>
          <w:lang w:val="tr-TR"/>
        </w:rPr>
        <w:t>Oda ve genel alan rezervuarları çift butonlu su tasarrufludur.</w:t>
      </w:r>
    </w:p>
    <w:p w14:paraId="4CB52F9B" w14:textId="77777777" w:rsidR="002214FE" w:rsidRDefault="00241CB8">
      <w:pPr>
        <w:numPr>
          <w:ilvl w:val="0"/>
          <w:numId w:val="5"/>
        </w:numPr>
        <w:spacing w:after="132" w:line="218" w:lineRule="auto"/>
        <w:ind w:right="29" w:hanging="134"/>
        <w:jc w:val="both"/>
        <w:rPr>
          <w:lang w:val="tr-TR"/>
        </w:rPr>
      </w:pPr>
      <w:r>
        <w:rPr>
          <w:lang w:val="tr-TR"/>
        </w:rPr>
        <w:t>Otellerimizde su tasarrufu yapılması ve su sızıntılarına hızlı müdahale edilmesi konusunda personele her yıl düzenli olarak eğitimler verilmektedir.</w:t>
      </w:r>
    </w:p>
    <w:p w14:paraId="5DF019BC" w14:textId="77777777" w:rsidR="002214FE" w:rsidRDefault="00241CB8">
      <w:pPr>
        <w:numPr>
          <w:ilvl w:val="0"/>
          <w:numId w:val="5"/>
        </w:numPr>
        <w:spacing w:after="132" w:line="218" w:lineRule="auto"/>
        <w:ind w:right="29" w:hanging="134"/>
        <w:jc w:val="both"/>
        <w:rPr>
          <w:lang w:val="tr-TR"/>
        </w:rPr>
      </w:pPr>
      <w:r>
        <w:rPr>
          <w:lang w:val="tr-TR"/>
        </w:rPr>
        <w:t>Odalar ve genel alanlarda kullanılan flyer ve stickerlar yardımı ile misafirler su tasarrufu yapmaları konusunda yönlendirilmektedir.</w:t>
      </w:r>
    </w:p>
    <w:p w14:paraId="5F1825A0" w14:textId="77777777" w:rsidR="002214FE" w:rsidRDefault="00241CB8">
      <w:pPr>
        <w:numPr>
          <w:ilvl w:val="0"/>
          <w:numId w:val="5"/>
        </w:numPr>
        <w:spacing w:after="132" w:line="218" w:lineRule="auto"/>
        <w:ind w:right="29" w:hanging="134"/>
        <w:jc w:val="both"/>
        <w:rPr>
          <w:lang w:val="tr-TR"/>
        </w:rPr>
      </w:pPr>
      <w:r>
        <w:rPr>
          <w:lang w:val="tr-TR"/>
        </w:rPr>
        <w:t>Su tüketiminde tasarruf sağlanması için havuz ters yıkama prosedürü oluşturulmuştur.</w:t>
      </w:r>
    </w:p>
    <w:p w14:paraId="3C684D48" w14:textId="77777777" w:rsidR="002214FE" w:rsidRDefault="00241CB8">
      <w:pPr>
        <w:numPr>
          <w:ilvl w:val="0"/>
          <w:numId w:val="5"/>
        </w:numPr>
        <w:spacing w:after="132" w:line="218" w:lineRule="auto"/>
        <w:ind w:right="29" w:hanging="134"/>
        <w:jc w:val="both"/>
        <w:rPr>
          <w:lang w:val="tr-TR"/>
        </w:rPr>
      </w:pPr>
      <w:r>
        <w:rPr>
          <w:lang w:val="tr-TR"/>
        </w:rPr>
        <w:t>Havuz sirkülasyon, denge tankları ve filtrelerdeki su kaçakları giderilmiştir.</w:t>
      </w:r>
    </w:p>
    <w:p w14:paraId="08699B0D" w14:textId="77777777" w:rsidR="002214FE" w:rsidRDefault="00241CB8">
      <w:pPr>
        <w:numPr>
          <w:ilvl w:val="0"/>
          <w:numId w:val="5"/>
        </w:numPr>
        <w:spacing w:after="132" w:line="218" w:lineRule="auto"/>
        <w:ind w:right="29" w:hanging="134"/>
        <w:jc w:val="both"/>
        <w:rPr>
          <w:lang w:val="tr-TR"/>
        </w:rPr>
      </w:pPr>
      <w:r>
        <w:rPr>
          <w:lang w:val="tr-TR"/>
        </w:rPr>
        <w:lastRenderedPageBreak/>
        <w:t>Havuz işletilmesi sırasında günlük %1 taze su alınarak ters yıkama ile su dışarıya atılmaktadır. Yaz aylarında havuz sıcaklığının artmasından dolayı bakteri oluşum riskinin engellenmesi için sık ters yıkama ve su ilavesi yapılarak havuz sıcaklığı düşürülmeye çalışılmaktadır. İşletme olarak bu sorunun çözümü için havuza buz ilavesi yapılarak su sıcaklığı düşürülmüş, böylece su tüketimi azaltılmıştır.</w:t>
      </w:r>
    </w:p>
    <w:p w14:paraId="566DF7AC" w14:textId="77777777" w:rsidR="002214FE" w:rsidRDefault="00241CB8">
      <w:pPr>
        <w:numPr>
          <w:ilvl w:val="0"/>
          <w:numId w:val="5"/>
        </w:numPr>
        <w:spacing w:after="517" w:line="218" w:lineRule="auto"/>
        <w:ind w:right="29" w:hanging="134"/>
        <w:jc w:val="both"/>
        <w:rPr>
          <w:lang w:val="tr-TR"/>
        </w:rPr>
      </w:pPr>
      <w:r>
        <w:rPr>
          <w:lang w:val="tr-TR"/>
        </w:rPr>
        <w:t xml:space="preserve">Atık su hatlarında yağ oluşumunu engellemek ve deşarj edilen suyun kalitesini düzenlemek için bakteri uygulaması yapılmaktadır. Bu çalışmalar sonrasında atık sulardaki yağ oluşumu engellenmiştir. Düzenli yağ tutucu temizliği yapılarak deşarj edilen atık suyun temizliği kontrol altına alınmıştır. </w:t>
      </w:r>
    </w:p>
    <w:p w14:paraId="53C352EE" w14:textId="51429432" w:rsidR="002214FE" w:rsidRDefault="00241CB8">
      <w:pPr>
        <w:numPr>
          <w:ilvl w:val="0"/>
          <w:numId w:val="5"/>
        </w:numPr>
        <w:spacing w:after="517" w:line="218" w:lineRule="auto"/>
        <w:ind w:right="29" w:hanging="134"/>
        <w:jc w:val="both"/>
        <w:rPr>
          <w:lang w:val="tr-TR"/>
        </w:rPr>
      </w:pPr>
      <w:r>
        <w:rPr>
          <w:lang w:val="tr-TR"/>
        </w:rPr>
        <w:t>202</w:t>
      </w:r>
      <w:r w:rsidR="00FA4BCF">
        <w:rPr>
          <w:lang w:val="tr-TR"/>
        </w:rPr>
        <w:t>5</w:t>
      </w:r>
      <w:r>
        <w:rPr>
          <w:lang w:val="tr-TR"/>
        </w:rPr>
        <w:t xml:space="preserve"> ve 202</w:t>
      </w:r>
      <w:r w:rsidR="00FA4BCF">
        <w:rPr>
          <w:lang w:val="tr-TR"/>
        </w:rPr>
        <w:t>6</w:t>
      </w:r>
      <w:r>
        <w:rPr>
          <w:lang w:val="tr-TR"/>
        </w:rPr>
        <w:t xml:space="preserve"> yılları su tüketimi karşılaştırma tablosu aşağıda yer almaktadır:</w:t>
      </w:r>
    </w:p>
    <w:p w14:paraId="07515F50" w14:textId="77777777" w:rsidR="002214FE" w:rsidRDefault="00241CB8">
      <w:pPr>
        <w:numPr>
          <w:ilvl w:val="0"/>
          <w:numId w:val="5"/>
        </w:numPr>
        <w:spacing w:after="517" w:line="218" w:lineRule="auto"/>
        <w:ind w:right="29" w:hanging="134"/>
        <w:jc w:val="both"/>
        <w:rPr>
          <w:lang w:val="tr-TR"/>
        </w:rPr>
      </w:pPr>
      <w:r>
        <w:rPr>
          <w:noProof/>
          <w:lang w:val="tr-TR"/>
        </w:rPr>
        <w:drawing>
          <wp:inline distT="0" distB="0" distL="0" distR="0" wp14:anchorId="168511F7" wp14:editId="37B47A7D">
            <wp:extent cx="5486400" cy="3200400"/>
            <wp:effectExtent l="0" t="0" r="0" b="0"/>
            <wp:docPr id="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C23449" w14:textId="77777777" w:rsidR="002214FE" w:rsidRDefault="002214FE">
      <w:pPr>
        <w:pStyle w:val="ListeParagraf"/>
        <w:ind w:left="1080"/>
        <w:rPr>
          <w:sz w:val="24"/>
          <w:szCs w:val="24"/>
        </w:rPr>
      </w:pPr>
    </w:p>
    <w:p w14:paraId="505CC583" w14:textId="77777777" w:rsidR="002214FE" w:rsidRDefault="00241CB8">
      <w:pPr>
        <w:pStyle w:val="Balk1"/>
        <w:ind w:right="85"/>
        <w:rPr>
          <w:color w:val="2F5496" w:themeColor="accent1" w:themeShade="BF"/>
        </w:rPr>
      </w:pPr>
      <w:r>
        <w:rPr>
          <w:color w:val="2F5496" w:themeColor="accent1" w:themeShade="BF"/>
        </w:rPr>
        <w:t>ELEKTRİK YÖNETİMİ</w:t>
      </w:r>
    </w:p>
    <w:p w14:paraId="12120923" w14:textId="77777777" w:rsidR="002214FE" w:rsidRDefault="00241CB8">
      <w:pPr>
        <w:numPr>
          <w:ilvl w:val="0"/>
          <w:numId w:val="6"/>
        </w:numPr>
        <w:spacing w:after="132" w:line="218" w:lineRule="auto"/>
        <w:ind w:right="29" w:hanging="134"/>
        <w:jc w:val="both"/>
        <w:rPr>
          <w:lang w:val="tr-TR"/>
        </w:rPr>
      </w:pPr>
      <w:r>
        <w:rPr>
          <w:lang w:val="tr-TR"/>
        </w:rPr>
        <w:t>Dedeman İstanbul’daki tüm tesis alanlarında aydınlatmalarda %90 ve daha fazla enerji tasarruflu aydınlatmalar, led ampuller kullanılmaktadır.</w:t>
      </w:r>
    </w:p>
    <w:p w14:paraId="58F52F52" w14:textId="77777777" w:rsidR="002214FE" w:rsidRDefault="00241CB8">
      <w:pPr>
        <w:numPr>
          <w:ilvl w:val="0"/>
          <w:numId w:val="6"/>
        </w:numPr>
        <w:spacing w:after="132" w:line="218" w:lineRule="auto"/>
        <w:ind w:right="29" w:hanging="134"/>
        <w:jc w:val="both"/>
        <w:rPr>
          <w:lang w:val="tr-TR"/>
        </w:rPr>
      </w:pPr>
      <w:r>
        <w:rPr>
          <w:lang w:val="tr-TR"/>
        </w:rPr>
        <w:t xml:space="preserve">Tüm odalarımızda oda kartı ile çalışan enerji saver sistemleri bulunmakta olup; cihazların misafirlerimiz oda dışında iken çalışması engellenerek enerji tasarrufu sağlanmaktadır. </w:t>
      </w:r>
    </w:p>
    <w:p w14:paraId="5125520D" w14:textId="77777777" w:rsidR="002214FE" w:rsidRDefault="00241CB8">
      <w:pPr>
        <w:numPr>
          <w:ilvl w:val="0"/>
          <w:numId w:val="6"/>
        </w:numPr>
        <w:spacing w:after="132" w:line="218" w:lineRule="auto"/>
        <w:ind w:right="29" w:hanging="134"/>
        <w:jc w:val="both"/>
        <w:rPr>
          <w:lang w:val="tr-TR"/>
        </w:rPr>
      </w:pPr>
      <w:r>
        <w:rPr>
          <w:lang w:val="tr-TR"/>
        </w:rPr>
        <w:t>Genel mekanlarda sensörlü aydınlatmalar kullanılmaktadır.</w:t>
      </w:r>
    </w:p>
    <w:p w14:paraId="1FC9A0D4" w14:textId="77777777" w:rsidR="002214FE" w:rsidRDefault="00241CB8">
      <w:pPr>
        <w:numPr>
          <w:ilvl w:val="0"/>
          <w:numId w:val="6"/>
        </w:numPr>
        <w:spacing w:after="132" w:line="218" w:lineRule="auto"/>
        <w:ind w:right="29" w:hanging="134"/>
        <w:jc w:val="both"/>
        <w:rPr>
          <w:lang w:val="tr-TR"/>
        </w:rPr>
      </w:pPr>
      <w:r>
        <w:rPr>
          <w:lang w:val="tr-TR"/>
        </w:rPr>
        <w:lastRenderedPageBreak/>
        <w:t>Her yıl otelimizde düzenli olarak personele elektrik tasarrufu konusunda eğitimler verilmektedir.</w:t>
      </w:r>
    </w:p>
    <w:p w14:paraId="152BB245" w14:textId="77777777" w:rsidR="002214FE" w:rsidRDefault="00241CB8">
      <w:pPr>
        <w:numPr>
          <w:ilvl w:val="0"/>
          <w:numId w:val="6"/>
        </w:numPr>
        <w:spacing w:after="132" w:line="218" w:lineRule="auto"/>
        <w:ind w:right="29" w:hanging="134"/>
        <w:jc w:val="both"/>
        <w:rPr>
          <w:lang w:val="tr-TR"/>
        </w:rPr>
      </w:pPr>
      <w:r>
        <w:rPr>
          <w:lang w:val="tr-TR"/>
        </w:rPr>
        <w:t>Odalar ve genel alanlarda flyer ve sticker yardımı ile misafirler elektrik tasarrufu konusunda yönlendirilmektedir.</w:t>
      </w:r>
    </w:p>
    <w:p w14:paraId="4862BEF5" w14:textId="77777777" w:rsidR="002214FE" w:rsidRDefault="00241CB8">
      <w:pPr>
        <w:numPr>
          <w:ilvl w:val="0"/>
          <w:numId w:val="6"/>
        </w:numPr>
        <w:spacing w:after="132" w:line="218" w:lineRule="auto"/>
        <w:ind w:right="29" w:hanging="134"/>
        <w:jc w:val="both"/>
        <w:rPr>
          <w:lang w:val="tr-TR"/>
        </w:rPr>
      </w:pPr>
      <w:r>
        <w:rPr>
          <w:lang w:val="tr-TR"/>
        </w:rPr>
        <w:t xml:space="preserve">Dedeman İstanbul otelimizde chiller çalışma saatleri düzenlenerek sık aralıklarla çalışması engellenmiştir. Suyun tekrar ısınma soğuma süresi azaltılmıştır. </w:t>
      </w:r>
    </w:p>
    <w:p w14:paraId="0F449832" w14:textId="77777777" w:rsidR="002214FE" w:rsidRDefault="00241CB8">
      <w:pPr>
        <w:numPr>
          <w:ilvl w:val="0"/>
          <w:numId w:val="6"/>
        </w:numPr>
        <w:spacing w:after="132" w:line="218" w:lineRule="auto"/>
        <w:ind w:right="29" w:hanging="134"/>
        <w:jc w:val="both"/>
        <w:rPr>
          <w:lang w:val="tr-TR"/>
        </w:rPr>
      </w:pPr>
      <w:r>
        <w:rPr>
          <w:lang w:val="tr-TR"/>
        </w:rPr>
        <w:t>Buz makinelerinin temizliği 15 günde bir yerine 7 günde bir yapılarak kireçten dolayı enerji tasarrufu sağlanmaktadır.</w:t>
      </w:r>
    </w:p>
    <w:p w14:paraId="558F6BD0" w14:textId="77777777" w:rsidR="002214FE" w:rsidRDefault="00241CB8">
      <w:pPr>
        <w:numPr>
          <w:ilvl w:val="0"/>
          <w:numId w:val="6"/>
        </w:numPr>
        <w:spacing w:after="132" w:line="218" w:lineRule="auto"/>
        <w:ind w:right="29" w:hanging="134"/>
        <w:jc w:val="both"/>
        <w:rPr>
          <w:lang w:val="tr-TR"/>
        </w:rPr>
      </w:pPr>
      <w:r>
        <w:rPr>
          <w:lang w:val="tr-TR"/>
        </w:rPr>
        <w:t>Chiller kondens ve kule temizlik prosedürü oluşturularak ısı transferinin maksimum aktarılması ile enerji tasarrufu sağlanmıştır.</w:t>
      </w:r>
    </w:p>
    <w:p w14:paraId="7A27E67F" w14:textId="3ED4DA22" w:rsidR="002214FE" w:rsidRDefault="00241CB8">
      <w:pPr>
        <w:numPr>
          <w:ilvl w:val="0"/>
          <w:numId w:val="6"/>
        </w:numPr>
        <w:spacing w:after="132" w:line="218" w:lineRule="auto"/>
        <w:ind w:right="29" w:hanging="134"/>
        <w:jc w:val="both"/>
        <w:rPr>
          <w:lang w:val="tr-TR"/>
        </w:rPr>
      </w:pPr>
      <w:r>
        <w:rPr>
          <w:lang w:val="tr-TR"/>
        </w:rPr>
        <w:t>202</w:t>
      </w:r>
      <w:r w:rsidR="00533EAB">
        <w:rPr>
          <w:lang w:val="tr-TR"/>
        </w:rPr>
        <w:t>5</w:t>
      </w:r>
      <w:r>
        <w:rPr>
          <w:lang w:val="tr-TR"/>
        </w:rPr>
        <w:t>-202</w:t>
      </w:r>
      <w:r w:rsidR="00533EAB">
        <w:rPr>
          <w:lang w:val="tr-TR"/>
        </w:rPr>
        <w:t>6</w:t>
      </w:r>
      <w:r>
        <w:rPr>
          <w:lang w:val="tr-TR"/>
        </w:rPr>
        <w:t xml:space="preserve"> yılları elektrik tüketimi karşılaştırma tablosu aşağıda yer almaktadır:</w:t>
      </w:r>
    </w:p>
    <w:p w14:paraId="67C29177" w14:textId="77777777" w:rsidR="002214FE" w:rsidRDefault="00241CB8">
      <w:pPr>
        <w:tabs>
          <w:tab w:val="left" w:pos="3510"/>
        </w:tabs>
        <w:rPr>
          <w:lang w:val="tr-TR"/>
        </w:rPr>
      </w:pPr>
      <w:r>
        <w:rPr>
          <w:noProof/>
          <w:lang w:val="tr-TR"/>
        </w:rPr>
        <w:drawing>
          <wp:inline distT="0" distB="0" distL="0" distR="0" wp14:anchorId="7CA84522" wp14:editId="1ADA380B">
            <wp:extent cx="5486400" cy="3200400"/>
            <wp:effectExtent l="0" t="0" r="0" b="0"/>
            <wp:docPr id="7"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5381D6" w14:textId="77777777" w:rsidR="002214FE" w:rsidRDefault="002214FE">
      <w:pPr>
        <w:rPr>
          <w:rFonts w:ascii="Arial" w:hAnsi="Arial" w:cs="Arial"/>
          <w:sz w:val="21"/>
          <w:szCs w:val="21"/>
          <w:lang w:val="tr-TR"/>
        </w:rPr>
      </w:pPr>
    </w:p>
    <w:p w14:paraId="54A8AF08" w14:textId="77777777" w:rsidR="002214FE" w:rsidRDefault="002214FE">
      <w:pPr>
        <w:rPr>
          <w:rFonts w:ascii="Arial" w:hAnsi="Arial" w:cs="Arial"/>
          <w:sz w:val="21"/>
          <w:szCs w:val="21"/>
          <w:lang w:val="tr-TR"/>
        </w:rPr>
      </w:pPr>
    </w:p>
    <w:p w14:paraId="664F99E6" w14:textId="77777777" w:rsidR="002214FE" w:rsidRDefault="002214FE">
      <w:pPr>
        <w:rPr>
          <w:rFonts w:ascii="Arial" w:hAnsi="Arial" w:cs="Arial"/>
          <w:sz w:val="21"/>
          <w:szCs w:val="21"/>
          <w:lang w:val="tr-TR"/>
        </w:rPr>
      </w:pPr>
    </w:p>
    <w:p w14:paraId="16CFFE26" w14:textId="77777777" w:rsidR="002214FE" w:rsidRDefault="002214FE">
      <w:pPr>
        <w:rPr>
          <w:rFonts w:ascii="Arial" w:hAnsi="Arial" w:cs="Arial"/>
          <w:sz w:val="21"/>
          <w:szCs w:val="21"/>
          <w:lang w:val="tr-TR"/>
        </w:rPr>
      </w:pPr>
    </w:p>
    <w:p w14:paraId="4455B95E" w14:textId="77777777" w:rsidR="002214FE" w:rsidRDefault="00241CB8">
      <w:pPr>
        <w:pStyle w:val="Balk1"/>
        <w:ind w:right="85"/>
        <w:rPr>
          <w:color w:val="2F5496" w:themeColor="accent1" w:themeShade="BF"/>
        </w:rPr>
      </w:pPr>
      <w:r>
        <w:rPr>
          <w:color w:val="2F5496" w:themeColor="accent1" w:themeShade="BF"/>
        </w:rPr>
        <w:t>KİMYASAL YÖNETİMİ</w:t>
      </w:r>
    </w:p>
    <w:p w14:paraId="27B52284" w14:textId="77777777" w:rsidR="002214FE" w:rsidRDefault="00241CB8">
      <w:pPr>
        <w:numPr>
          <w:ilvl w:val="0"/>
          <w:numId w:val="7"/>
        </w:numPr>
        <w:spacing w:after="132" w:line="218" w:lineRule="auto"/>
        <w:ind w:right="29" w:hanging="134"/>
        <w:jc w:val="both"/>
        <w:rPr>
          <w:lang w:val="tr-TR"/>
        </w:rPr>
      </w:pPr>
      <w:r>
        <w:rPr>
          <w:lang w:val="tr-TR"/>
        </w:rPr>
        <w:t xml:space="preserve">Hijyen ve misafir memnuniyeti konularından ödün vermeden kimyasal kullanımını minimum düzeye düşürmek için çalışmalarımız devam etmektedir. </w:t>
      </w:r>
    </w:p>
    <w:p w14:paraId="6AF9F3D9" w14:textId="77777777" w:rsidR="002214FE" w:rsidRDefault="00241CB8">
      <w:pPr>
        <w:numPr>
          <w:ilvl w:val="0"/>
          <w:numId w:val="7"/>
        </w:numPr>
        <w:spacing w:after="132" w:line="218" w:lineRule="auto"/>
        <w:ind w:right="29" w:hanging="134"/>
        <w:jc w:val="both"/>
        <w:rPr>
          <w:lang w:val="tr-TR"/>
        </w:rPr>
      </w:pPr>
      <w:r>
        <w:rPr>
          <w:lang w:val="tr-TR"/>
        </w:rPr>
        <w:t>Tüm odalardaki plastik tüketimini azaltmak adına 50 ml. buklet malzemeleri yerine 400 ml. tekrar doldurulabilen şampuan, sıvı sabun, losyon, saç kremi uygulamasına geçilmiştir.</w:t>
      </w:r>
    </w:p>
    <w:p w14:paraId="120CBA21" w14:textId="77777777" w:rsidR="002214FE" w:rsidRDefault="00241CB8">
      <w:pPr>
        <w:numPr>
          <w:ilvl w:val="0"/>
          <w:numId w:val="7"/>
        </w:numPr>
        <w:spacing w:after="132" w:line="218" w:lineRule="auto"/>
        <w:ind w:right="29" w:hanging="134"/>
        <w:jc w:val="both"/>
        <w:rPr>
          <w:lang w:val="tr-TR"/>
        </w:rPr>
      </w:pPr>
      <w:r>
        <w:rPr>
          <w:lang w:val="tr-TR"/>
        </w:rPr>
        <w:t>Her yıl düzenli olarak personelimize kimyasal kullanımı konusunda eğitim verilmektedir.</w:t>
      </w:r>
    </w:p>
    <w:p w14:paraId="0D4D45DB" w14:textId="77777777" w:rsidR="002214FE" w:rsidRDefault="00241CB8">
      <w:pPr>
        <w:numPr>
          <w:ilvl w:val="0"/>
          <w:numId w:val="7"/>
        </w:numPr>
        <w:spacing w:after="132" w:line="218" w:lineRule="auto"/>
        <w:ind w:right="29" w:hanging="134"/>
        <w:jc w:val="both"/>
        <w:rPr>
          <w:lang w:val="tr-TR"/>
        </w:rPr>
      </w:pPr>
      <w:r>
        <w:rPr>
          <w:lang w:val="tr-TR"/>
        </w:rPr>
        <w:lastRenderedPageBreak/>
        <w:t xml:space="preserve">Dedeman İstanbul bünyesinde 2017 yılından itibaren housekeeping ve stewarding kimyasalları biyoçözünür ürünler kullanan firmadan tedarik edilmektedir. </w:t>
      </w:r>
    </w:p>
    <w:p w14:paraId="687D8912" w14:textId="77777777" w:rsidR="002214FE" w:rsidRDefault="00241CB8">
      <w:pPr>
        <w:numPr>
          <w:ilvl w:val="0"/>
          <w:numId w:val="7"/>
        </w:numPr>
        <w:spacing w:after="132" w:line="218" w:lineRule="auto"/>
        <w:ind w:right="29" w:hanging="134"/>
        <w:jc w:val="both"/>
        <w:rPr>
          <w:lang w:val="tr-TR"/>
        </w:rPr>
      </w:pPr>
      <w:r>
        <w:rPr>
          <w:lang w:val="tr-TR"/>
        </w:rPr>
        <w:t xml:space="preserve">Dedeman İstanbul bünyesinde housekeeping ve stewarding kimyasallarının tedarik edildiği firma ile ortak olarak gramaj çalışması yapılmakta ve haftalık tüketim kontrolleri ile kimyasal kullanımı yönetilmektedir. </w:t>
      </w:r>
    </w:p>
    <w:p w14:paraId="33005F51" w14:textId="77777777" w:rsidR="002214FE" w:rsidRDefault="00241CB8">
      <w:pPr>
        <w:numPr>
          <w:ilvl w:val="0"/>
          <w:numId w:val="7"/>
        </w:numPr>
        <w:spacing w:after="132" w:line="218" w:lineRule="auto"/>
        <w:ind w:right="29" w:hanging="134"/>
        <w:jc w:val="both"/>
        <w:rPr>
          <w:lang w:val="tr-TR"/>
        </w:rPr>
      </w:pPr>
      <w:r>
        <w:rPr>
          <w:lang w:val="tr-TR"/>
        </w:rPr>
        <w:t xml:space="preserve">Housekeeping ve Stewarding kimyasallarının tedarik edildiği firma tarafından 2017 yılından itibaren aylık olarak otelimizde bulaşık makinesi kimyasalları dozaj pompaları ve makine ekipman kontrolleri yapılarak hazırlanan rapor tüm otel yöneticileri ile paylaşılmaktadır. </w:t>
      </w:r>
    </w:p>
    <w:p w14:paraId="30556FDB" w14:textId="77777777" w:rsidR="002214FE" w:rsidRDefault="00241CB8">
      <w:pPr>
        <w:numPr>
          <w:ilvl w:val="0"/>
          <w:numId w:val="7"/>
        </w:numPr>
        <w:spacing w:after="132" w:line="218" w:lineRule="auto"/>
        <w:ind w:right="29" w:hanging="134"/>
        <w:jc w:val="both"/>
        <w:rPr>
          <w:lang w:val="tr-TR"/>
        </w:rPr>
      </w:pPr>
      <w:r>
        <w:rPr>
          <w:lang w:val="tr-TR"/>
        </w:rPr>
        <w:t xml:space="preserve">Dedeman İstanbul’daki tüm tesis alanlarında yumuşatma cihazı kullanılarak kullanım suyu sertlik derecesi 1-5 Alman sertliği aralığında tutularak kimyasalların gramaja uygun optimum düzeyde kullanımı sağlanmaktadır. </w:t>
      </w:r>
    </w:p>
    <w:p w14:paraId="58B0FEB2" w14:textId="77777777" w:rsidR="002214FE" w:rsidRDefault="00241CB8">
      <w:pPr>
        <w:numPr>
          <w:ilvl w:val="0"/>
          <w:numId w:val="7"/>
        </w:numPr>
        <w:spacing w:after="132" w:line="218" w:lineRule="auto"/>
        <w:ind w:right="29" w:hanging="134"/>
        <w:jc w:val="both"/>
        <w:rPr>
          <w:lang w:val="tr-TR"/>
        </w:rPr>
      </w:pPr>
      <w:r>
        <w:rPr>
          <w:lang w:val="tr-TR"/>
        </w:rPr>
        <w:t xml:space="preserve">Dedeman İstanbul bünyesinde bulunan tesislerimizde 2017 yılından itibaren mutfak kazan yıkama bölümünde otomatik dozajlı yıkama kimyasalı kullanılmaktadır. </w:t>
      </w:r>
    </w:p>
    <w:p w14:paraId="1927E036" w14:textId="77777777" w:rsidR="002214FE" w:rsidRDefault="00241CB8">
      <w:pPr>
        <w:numPr>
          <w:ilvl w:val="0"/>
          <w:numId w:val="7"/>
        </w:numPr>
        <w:spacing w:after="132" w:line="218" w:lineRule="auto"/>
        <w:ind w:right="29" w:hanging="134"/>
        <w:jc w:val="both"/>
        <w:rPr>
          <w:lang w:val="tr-TR"/>
        </w:rPr>
      </w:pPr>
      <w:r>
        <w:rPr>
          <w:lang w:val="tr-TR"/>
        </w:rPr>
        <w:t xml:space="preserve">2017 yılından itibaren Dedeman İstanbul bünyesinde bulunan çamaşırhane şubemizde endüstriyel yıkama sistemi sayesinde tüm otellerimizin tekstilleri yıkanarak kimyasal tüketimimizin azaltılması sağlanmıştır. </w:t>
      </w:r>
    </w:p>
    <w:p w14:paraId="29D14086" w14:textId="77777777" w:rsidR="002214FE" w:rsidRDefault="00241CB8">
      <w:pPr>
        <w:pStyle w:val="Balk1"/>
        <w:ind w:right="85"/>
        <w:rPr>
          <w:color w:val="2F5496" w:themeColor="accent1" w:themeShade="BF"/>
        </w:rPr>
      </w:pPr>
      <w:r>
        <w:rPr>
          <w:color w:val="2F5496" w:themeColor="accent1" w:themeShade="BF"/>
        </w:rPr>
        <w:t>ATIK YÖNETİMİ</w:t>
      </w:r>
    </w:p>
    <w:p w14:paraId="5BA52467" w14:textId="77777777" w:rsidR="002214FE" w:rsidRDefault="00241CB8">
      <w:pPr>
        <w:numPr>
          <w:ilvl w:val="0"/>
          <w:numId w:val="8"/>
        </w:numPr>
        <w:spacing w:after="132" w:line="218" w:lineRule="auto"/>
        <w:ind w:right="29" w:hanging="134"/>
        <w:jc w:val="both"/>
        <w:rPr>
          <w:lang w:val="tr-TR"/>
        </w:rPr>
      </w:pPr>
      <w:r>
        <w:rPr>
          <w:lang w:val="tr-TR"/>
        </w:rPr>
        <w:t>Her yıl otellerimizde düzenli olarak Çevre Mevzuatı ve Atık Yönetimi eğitimleri düzenlenmektedir.</w:t>
      </w:r>
    </w:p>
    <w:p w14:paraId="69726772" w14:textId="77777777" w:rsidR="002214FE" w:rsidRDefault="00241CB8">
      <w:pPr>
        <w:numPr>
          <w:ilvl w:val="0"/>
          <w:numId w:val="8"/>
        </w:numPr>
        <w:spacing w:after="132" w:line="218" w:lineRule="auto"/>
        <w:ind w:right="29" w:hanging="134"/>
        <w:jc w:val="both"/>
        <w:rPr>
          <w:lang w:val="tr-TR"/>
        </w:rPr>
      </w:pPr>
      <w:r>
        <w:rPr>
          <w:lang w:val="tr-TR"/>
        </w:rPr>
        <w:t>Mutfaklara ve restoran arka alanlara yerleştirilen renkli atık ayrışım kovalarında atık çeşidi ile kova ve poşet rengi belirlenerek atığın merkezinde ayrışım yapılması sağlanmaktadır.</w:t>
      </w:r>
    </w:p>
    <w:p w14:paraId="64F76D0F" w14:textId="77777777" w:rsidR="002214FE" w:rsidRDefault="00241CB8">
      <w:pPr>
        <w:numPr>
          <w:ilvl w:val="0"/>
          <w:numId w:val="8"/>
        </w:numPr>
        <w:spacing w:after="132" w:line="218" w:lineRule="auto"/>
        <w:ind w:right="29" w:hanging="134"/>
        <w:jc w:val="both"/>
        <w:rPr>
          <w:lang w:val="tr-TR"/>
        </w:rPr>
      </w:pPr>
      <w:r>
        <w:rPr>
          <w:lang w:val="tr-TR"/>
        </w:rPr>
        <w:t xml:space="preserve">Cam, kağıt, plastik ve yiyecek atığının geri dönüşümü için ilgili firmalarla çalışılmakta ve takibi yapılmaktadır. </w:t>
      </w:r>
    </w:p>
    <w:p w14:paraId="031FC0D4" w14:textId="77777777" w:rsidR="002214FE" w:rsidRDefault="00241CB8">
      <w:pPr>
        <w:numPr>
          <w:ilvl w:val="0"/>
          <w:numId w:val="8"/>
        </w:numPr>
        <w:spacing w:after="132" w:line="218" w:lineRule="auto"/>
        <w:ind w:right="29" w:hanging="134"/>
        <w:jc w:val="both"/>
        <w:rPr>
          <w:lang w:val="tr-TR"/>
        </w:rPr>
      </w:pPr>
      <w:r>
        <w:rPr>
          <w:lang w:val="tr-TR"/>
        </w:rPr>
        <w:t>Otelimizde ömrünü tamamlamış atık piller için pil kutusu yer almaktadır.</w:t>
      </w:r>
    </w:p>
    <w:p w14:paraId="74353976" w14:textId="77777777" w:rsidR="002214FE" w:rsidRDefault="00241CB8">
      <w:pPr>
        <w:numPr>
          <w:ilvl w:val="0"/>
          <w:numId w:val="8"/>
        </w:numPr>
        <w:spacing w:after="132" w:line="218" w:lineRule="auto"/>
        <w:ind w:right="29" w:hanging="134"/>
        <w:jc w:val="both"/>
        <w:rPr>
          <w:lang w:val="tr-TR"/>
        </w:rPr>
      </w:pPr>
      <w:r>
        <w:rPr>
          <w:lang w:val="tr-TR"/>
        </w:rPr>
        <w:t>Dedeman İstanbul bünyesindeki tüm otellerimizde mutfak ve restoranlardan çıkan yiyecek atıkları ölçülmektedir. Bu atıklara operasyonel alanda bakılarak içeride iyileştirmeler yapılmaktadır.</w:t>
      </w:r>
    </w:p>
    <w:p w14:paraId="38EA69C4" w14:textId="77777777" w:rsidR="002214FE" w:rsidRDefault="00241CB8">
      <w:pPr>
        <w:numPr>
          <w:ilvl w:val="0"/>
          <w:numId w:val="8"/>
        </w:numPr>
        <w:spacing w:after="132" w:line="218" w:lineRule="auto"/>
        <w:ind w:right="29" w:hanging="134"/>
        <w:jc w:val="both"/>
        <w:rPr>
          <w:lang w:val="tr-TR"/>
        </w:rPr>
      </w:pPr>
      <w:r>
        <w:rPr>
          <w:lang w:val="tr-TR"/>
        </w:rPr>
        <w:t>Dedeman İstanbul bünyesinde yiyecek atığının ölçüldüğünü ve yiyecek israfının önlenmesi gerektiği restoran girişinde bilgilendirme afişi ile misafirlere duyurulmaktadır.</w:t>
      </w:r>
    </w:p>
    <w:p w14:paraId="13E86563" w14:textId="77777777" w:rsidR="002214FE" w:rsidRDefault="00241CB8">
      <w:pPr>
        <w:numPr>
          <w:ilvl w:val="0"/>
          <w:numId w:val="8"/>
        </w:numPr>
        <w:spacing w:after="139" w:line="216" w:lineRule="auto"/>
        <w:ind w:right="29" w:hanging="134"/>
        <w:jc w:val="both"/>
        <w:rPr>
          <w:lang w:val="tr-TR"/>
        </w:rPr>
      </w:pPr>
      <w:r>
        <w:rPr>
          <w:lang w:val="tr-TR"/>
        </w:rPr>
        <w:t>Ömrünü tamamlamış atık piller için atık pil kutusu ve tüm alanlarda yeterli sayıda ayrışım üniteleri ile misafirler atık ayrıştırması yapmaya yönlendirilmektedir.</w:t>
      </w:r>
    </w:p>
    <w:p w14:paraId="558650FE" w14:textId="77777777" w:rsidR="002214FE" w:rsidRDefault="00241CB8">
      <w:pPr>
        <w:numPr>
          <w:ilvl w:val="0"/>
          <w:numId w:val="8"/>
        </w:numPr>
        <w:spacing w:after="139" w:line="216" w:lineRule="auto"/>
        <w:ind w:right="29" w:hanging="134"/>
        <w:jc w:val="both"/>
        <w:rPr>
          <w:lang w:val="tr-TR"/>
        </w:rPr>
      </w:pPr>
      <w:r>
        <w:rPr>
          <w:lang w:val="tr-TR"/>
        </w:rPr>
        <w:t xml:space="preserve">Geri dönüştürülebilir atıklar geri kazanım sağlamak amacı ile lisanslı firmalara teslim edilmektedir. </w:t>
      </w:r>
    </w:p>
    <w:p w14:paraId="1CDE0BCC" w14:textId="77777777" w:rsidR="002214FE" w:rsidRDefault="00241CB8">
      <w:pPr>
        <w:numPr>
          <w:ilvl w:val="0"/>
          <w:numId w:val="8"/>
        </w:numPr>
        <w:spacing w:after="139" w:line="216" w:lineRule="auto"/>
        <w:ind w:right="29" w:hanging="134"/>
        <w:jc w:val="both"/>
        <w:rPr>
          <w:lang w:val="tr-TR"/>
        </w:rPr>
      </w:pPr>
      <w:r>
        <w:rPr>
          <w:lang w:val="tr-TR"/>
        </w:rPr>
        <w:t xml:space="preserve">Tehlikeli atıklar doğaya zarar vermeden bertaraf edilmek üzere tehlikeli atık odasında tutulmakta, lisanslı firmalara teslim edilmektedir. </w:t>
      </w:r>
    </w:p>
    <w:p w14:paraId="3751F4D7" w14:textId="0CBB573C" w:rsidR="002214FE" w:rsidRDefault="00533EAB" w:rsidP="00533EAB">
      <w:pPr>
        <w:spacing w:after="139" w:line="216" w:lineRule="auto"/>
        <w:ind w:left="134" w:right="29"/>
        <w:jc w:val="both"/>
        <w:rPr>
          <w:lang w:val="tr-TR"/>
        </w:rPr>
      </w:pPr>
      <w:r>
        <w:rPr>
          <w:lang w:val="tr-TR"/>
        </w:rPr>
        <w:t>*</w:t>
      </w:r>
      <w:r w:rsidR="00241CB8">
        <w:rPr>
          <w:lang w:val="tr-TR"/>
        </w:rPr>
        <w:t xml:space="preserve">2022 yılında Dedeman İstanbul bünyesinde Şehircilik ve İklim Değişikliği Bakanlığı tarafından yürütülen sıfır atık sistemi kurularak sertifika alınmıştır. </w:t>
      </w:r>
    </w:p>
    <w:p w14:paraId="6203CC87" w14:textId="10C524BA" w:rsidR="00911B5F" w:rsidRDefault="004C66DD">
      <w:pPr>
        <w:numPr>
          <w:ilvl w:val="0"/>
          <w:numId w:val="8"/>
        </w:numPr>
        <w:spacing w:after="139" w:line="216" w:lineRule="auto"/>
        <w:ind w:right="29" w:hanging="134"/>
        <w:jc w:val="both"/>
        <w:rPr>
          <w:lang w:val="tr-TR"/>
        </w:rPr>
      </w:pPr>
      <w:r>
        <w:rPr>
          <w:lang w:val="tr-TR"/>
        </w:rPr>
        <w:lastRenderedPageBreak/>
        <w:t xml:space="preserve">Cam,Plastik ve Alüminyum atıklarının geri dönüşüme kazandırılması için </w:t>
      </w:r>
      <w:r w:rsidR="00B16BEC">
        <w:rPr>
          <w:lang w:val="tr-TR"/>
        </w:rPr>
        <w:t xml:space="preserve">Türkiye Çevre Ajansı </w:t>
      </w:r>
      <w:r w:rsidR="00F83279">
        <w:rPr>
          <w:lang w:val="tr-TR"/>
        </w:rPr>
        <w:t xml:space="preserve">tarafından DSYS Operatörü olarak yetkilendirilmiş olan </w:t>
      </w:r>
      <w:r>
        <w:rPr>
          <w:lang w:val="tr-TR"/>
        </w:rPr>
        <w:t>Revomat</w:t>
      </w:r>
      <w:r w:rsidR="009961E5">
        <w:rPr>
          <w:lang w:val="tr-TR"/>
        </w:rPr>
        <w:t xml:space="preserve"> Geri Kazanım Teknolojileri ve Hizmetleri A.Ş.</w:t>
      </w:r>
      <w:r w:rsidR="00F76245">
        <w:rPr>
          <w:lang w:val="tr-TR"/>
        </w:rPr>
        <w:t xml:space="preserve"> ile anlaşma yapılmıştır.</w:t>
      </w:r>
    </w:p>
    <w:p w14:paraId="5E2AB605" w14:textId="77777777" w:rsidR="002214FE" w:rsidRDefault="00241CB8">
      <w:pPr>
        <w:pStyle w:val="Balk1"/>
        <w:ind w:right="85"/>
        <w:rPr>
          <w:color w:val="2F5496" w:themeColor="accent1" w:themeShade="BF"/>
        </w:rPr>
      </w:pPr>
      <w:r>
        <w:rPr>
          <w:color w:val="2F5496" w:themeColor="accent1" w:themeShade="BF"/>
        </w:rPr>
        <w:t>BİYOÇEŞİTLİLİĞİN KORUNMASI</w:t>
      </w:r>
    </w:p>
    <w:p w14:paraId="2795B675" w14:textId="77777777" w:rsidR="002214FE" w:rsidRDefault="00241CB8">
      <w:pPr>
        <w:numPr>
          <w:ilvl w:val="0"/>
          <w:numId w:val="9"/>
        </w:numPr>
        <w:spacing w:after="132" w:line="218" w:lineRule="auto"/>
        <w:ind w:right="29" w:hanging="134"/>
        <w:jc w:val="both"/>
        <w:rPr>
          <w:lang w:val="tr-TR"/>
        </w:rPr>
      </w:pPr>
      <w:r>
        <w:rPr>
          <w:lang w:val="tr-TR"/>
        </w:rPr>
        <w:t>Otellerimizin yakın park ve yeşillik alanlarında kedi evleri ve renkli kuş yuvaları mevcuttur.</w:t>
      </w:r>
    </w:p>
    <w:p w14:paraId="35857BC6" w14:textId="77777777" w:rsidR="002214FE" w:rsidRDefault="00241CB8">
      <w:pPr>
        <w:pStyle w:val="Balk1"/>
        <w:ind w:right="85"/>
        <w:rPr>
          <w:color w:val="2F5496" w:themeColor="accent1" w:themeShade="BF"/>
        </w:rPr>
      </w:pPr>
      <w:r>
        <w:rPr>
          <w:color w:val="2F5496" w:themeColor="accent1" w:themeShade="BF"/>
        </w:rPr>
        <w:t>KARBON SALINIMI</w:t>
      </w:r>
    </w:p>
    <w:p w14:paraId="5CEA2987" w14:textId="77777777" w:rsidR="002214FE" w:rsidRDefault="00241CB8">
      <w:pPr>
        <w:pStyle w:val="ListeParagraf"/>
        <w:numPr>
          <w:ilvl w:val="0"/>
          <w:numId w:val="11"/>
        </w:numPr>
        <w:spacing w:after="542" w:line="218" w:lineRule="auto"/>
        <w:ind w:left="284" w:right="29"/>
        <w:jc w:val="both"/>
        <w:rPr>
          <w:rFonts w:cstheme="minorHAnsi"/>
          <w:b/>
          <w:bCs/>
          <w:sz w:val="24"/>
          <w:szCs w:val="24"/>
          <w:u w:val="single"/>
        </w:rPr>
      </w:pPr>
      <w:r>
        <w:rPr>
          <w:rFonts w:cstheme="minorHAnsi"/>
          <w:sz w:val="24"/>
          <w:szCs w:val="24"/>
        </w:rPr>
        <w:t>Ozon tabakasını incelten maddelerin alternatiflerini kullanan ve/veya içeren ürünlerin seçilmesi konusunda gerekli özen gösterilmektedir. Tesisimizde kullanılan iklimlendirme cihazları ozon tabakasına zarar vermeyen R410 gazı ile çalışmaktadır.</w:t>
      </w:r>
    </w:p>
    <w:p w14:paraId="1E480EA4" w14:textId="77777777" w:rsidR="002214FE" w:rsidRDefault="00241CB8">
      <w:pPr>
        <w:spacing w:after="542"/>
        <w:ind w:left="-5" w:right="29"/>
        <w:rPr>
          <w:lang w:val="tr-TR"/>
        </w:rPr>
      </w:pPr>
      <w:r>
        <w:rPr>
          <w:lang w:val="tr-TR"/>
        </w:rPr>
        <w:t>* Otelimize ürünler tedarik edilirken yerel firmalara öncelik verilmektedir. Böylece tedarikçilerin teslimat araçlarından çıkan CO</w:t>
      </w:r>
      <w:r>
        <w:rPr>
          <w:sz w:val="20"/>
          <w:vertAlign w:val="subscript"/>
          <w:lang w:val="tr-TR"/>
        </w:rPr>
        <w:t>2</w:t>
      </w:r>
      <w:r>
        <w:rPr>
          <w:lang w:val="tr-TR"/>
        </w:rPr>
        <w:t xml:space="preserve"> salınımlarını minimize ederek çevreye yapılan etkilerin azaltılması hedeflenmektedir.</w:t>
      </w:r>
    </w:p>
    <w:p w14:paraId="4D6660F3" w14:textId="77777777" w:rsidR="002214FE" w:rsidRDefault="00241CB8">
      <w:pPr>
        <w:pStyle w:val="Balk1"/>
        <w:ind w:right="85"/>
        <w:rPr>
          <w:color w:val="2F5496" w:themeColor="accent1" w:themeShade="BF"/>
        </w:rPr>
      </w:pPr>
      <w:r>
        <w:rPr>
          <w:color w:val="2F5496" w:themeColor="accent1" w:themeShade="BF"/>
        </w:rPr>
        <w:t>SOSYAL SORUMLULUK</w:t>
      </w:r>
    </w:p>
    <w:p w14:paraId="6BA22D08" w14:textId="77777777" w:rsidR="002214FE" w:rsidRDefault="00241CB8">
      <w:pPr>
        <w:rPr>
          <w:lang w:val="tr-TR" w:eastAsia="tr-TR"/>
        </w:rPr>
      </w:pPr>
      <w:r>
        <w:rPr>
          <w:lang w:val="tr-TR" w:eastAsia="tr-TR"/>
        </w:rPr>
        <w:t>*Hayvan Dostu konaklama oteli statüsünde olmamız sebebiyle evcil hayvanları misafirlerle beraber konaklatıyoruz.</w:t>
      </w:r>
    </w:p>
    <w:p w14:paraId="47A6752E" w14:textId="77777777" w:rsidR="002214FE" w:rsidRDefault="00241CB8">
      <w:pPr>
        <w:rPr>
          <w:lang w:val="tr-TR" w:eastAsia="tr-TR"/>
        </w:rPr>
      </w:pPr>
      <w:r>
        <w:rPr>
          <w:lang w:val="tr-TR" w:eastAsia="tr-TR"/>
        </w:rPr>
        <w:t>*2020 Yılından beri devam eden “Kafessiz Yumurta” kampanyasında otelimizde mutfaklarda uygulanmakta.</w:t>
      </w:r>
    </w:p>
    <w:p w14:paraId="57EA477E" w14:textId="450BB1D3" w:rsidR="002214FE" w:rsidRDefault="00241CB8">
      <w:pPr>
        <w:rPr>
          <w:lang w:val="tr-TR" w:eastAsia="tr-TR"/>
        </w:rPr>
      </w:pPr>
      <w:r>
        <w:rPr>
          <w:lang w:val="tr-TR" w:eastAsia="tr-TR"/>
        </w:rPr>
        <w:t>*</w:t>
      </w:r>
      <w:r w:rsidR="00087DE0">
        <w:rPr>
          <w:lang w:val="tr-TR" w:eastAsia="tr-TR"/>
        </w:rPr>
        <w:t>1 Ekim Dünya Yaşlılar Günü</w:t>
      </w:r>
      <w:r w:rsidR="0091098A">
        <w:rPr>
          <w:lang w:val="tr-TR" w:eastAsia="tr-TR"/>
        </w:rPr>
        <w:t xml:space="preserve">ne özel olarak Darülaceza ile iş birliği yapılıp </w:t>
      </w:r>
      <w:r w:rsidR="00585A39">
        <w:rPr>
          <w:lang w:val="tr-TR" w:eastAsia="tr-TR"/>
        </w:rPr>
        <w:t>otelimizde misafirler ağırlandı.</w:t>
      </w:r>
      <w:r>
        <w:rPr>
          <w:lang w:val="tr-TR" w:eastAsia="tr-TR"/>
        </w:rPr>
        <w:t xml:space="preserve"> </w:t>
      </w:r>
    </w:p>
    <w:p w14:paraId="41120A9F" w14:textId="77777777" w:rsidR="002214FE" w:rsidRDefault="002214FE">
      <w:pPr>
        <w:tabs>
          <w:tab w:val="left" w:pos="142"/>
        </w:tabs>
        <w:ind w:right="29"/>
        <w:rPr>
          <w:lang w:val="tr-TR" w:eastAsia="tr-TR"/>
        </w:rPr>
      </w:pPr>
    </w:p>
    <w:p w14:paraId="2AE2D016" w14:textId="77777777" w:rsidR="00585A39" w:rsidRDefault="00585A39">
      <w:pPr>
        <w:tabs>
          <w:tab w:val="left" w:pos="142"/>
        </w:tabs>
        <w:ind w:right="29"/>
        <w:rPr>
          <w:lang w:val="tr-TR"/>
        </w:rPr>
      </w:pPr>
    </w:p>
    <w:p w14:paraId="6C2E5D63" w14:textId="77777777" w:rsidR="002214FE" w:rsidRDefault="00241CB8">
      <w:pPr>
        <w:tabs>
          <w:tab w:val="left" w:pos="142"/>
        </w:tabs>
        <w:ind w:right="29"/>
        <w:jc w:val="center"/>
        <w:rPr>
          <w:b/>
          <w:color w:val="2F5496" w:themeColor="accent1" w:themeShade="BF"/>
          <w:lang w:val="tr-TR"/>
        </w:rPr>
      </w:pPr>
      <w:r>
        <w:rPr>
          <w:b/>
          <w:color w:val="2F5496" w:themeColor="accent1" w:themeShade="BF"/>
          <w:lang w:val="tr-TR"/>
        </w:rPr>
        <w:t>KÜLTÜREL MİRAS</w:t>
      </w:r>
    </w:p>
    <w:p w14:paraId="49C180D2" w14:textId="77777777" w:rsidR="002214FE" w:rsidRDefault="002214FE">
      <w:pPr>
        <w:tabs>
          <w:tab w:val="left" w:pos="142"/>
        </w:tabs>
        <w:ind w:right="29"/>
        <w:rPr>
          <w:color w:val="006224"/>
          <w:lang w:val="tr-TR"/>
        </w:rPr>
      </w:pPr>
    </w:p>
    <w:p w14:paraId="1F77DAD2" w14:textId="77777777" w:rsidR="002214FE" w:rsidRDefault="00241CB8">
      <w:pPr>
        <w:pStyle w:val="ListeParagraf"/>
        <w:numPr>
          <w:ilvl w:val="0"/>
          <w:numId w:val="13"/>
        </w:numPr>
        <w:tabs>
          <w:tab w:val="left" w:pos="142"/>
        </w:tabs>
        <w:spacing w:after="132" w:line="218" w:lineRule="auto"/>
        <w:ind w:left="142" w:right="29" w:hanging="142"/>
        <w:jc w:val="both"/>
        <w:rPr>
          <w:b/>
          <w:color w:val="006224"/>
          <w:sz w:val="24"/>
          <w:szCs w:val="24"/>
        </w:rPr>
      </w:pPr>
      <w:r>
        <w:rPr>
          <w:b/>
          <w:color w:val="006224"/>
          <w:sz w:val="24"/>
          <w:szCs w:val="24"/>
        </w:rPr>
        <w:t xml:space="preserve"> </w:t>
      </w:r>
      <w:r>
        <w:rPr>
          <w:sz w:val="24"/>
          <w:szCs w:val="24"/>
        </w:rPr>
        <w:t>Otellerimizin bulunduğu bölgelerde bulunan doğal-kültürel alanlara gezi düzenlenerek bu alanların tanıtılmasına katkı sağlanmaktadır.</w:t>
      </w:r>
    </w:p>
    <w:p w14:paraId="54127EA8" w14:textId="77777777" w:rsidR="002214FE" w:rsidRDefault="002214FE">
      <w:pPr>
        <w:pStyle w:val="ListeParagraf"/>
        <w:tabs>
          <w:tab w:val="left" w:pos="142"/>
        </w:tabs>
        <w:ind w:left="142" w:right="29"/>
        <w:rPr>
          <w:b/>
          <w:color w:val="006224"/>
        </w:rPr>
      </w:pPr>
    </w:p>
    <w:p w14:paraId="4B7575C4" w14:textId="77777777" w:rsidR="002214FE" w:rsidRDefault="002214FE">
      <w:pPr>
        <w:pStyle w:val="ListeParagraf"/>
        <w:rPr>
          <w:b/>
          <w:color w:val="006224"/>
          <w:sz w:val="24"/>
          <w:szCs w:val="24"/>
        </w:rPr>
      </w:pPr>
    </w:p>
    <w:p w14:paraId="7433B971" w14:textId="77777777" w:rsidR="002214FE" w:rsidRDefault="00241CB8">
      <w:pPr>
        <w:pStyle w:val="ListeParagraf"/>
        <w:numPr>
          <w:ilvl w:val="0"/>
          <w:numId w:val="13"/>
        </w:numPr>
        <w:tabs>
          <w:tab w:val="left" w:pos="426"/>
        </w:tabs>
        <w:spacing w:after="132" w:line="218" w:lineRule="auto"/>
        <w:ind w:left="284" w:right="29"/>
        <w:jc w:val="both"/>
        <w:rPr>
          <w:b/>
          <w:color w:val="006224"/>
          <w:sz w:val="24"/>
          <w:szCs w:val="24"/>
        </w:rPr>
      </w:pPr>
      <w:r>
        <w:rPr>
          <w:color w:val="000000" w:themeColor="text1"/>
          <w:sz w:val="24"/>
          <w:szCs w:val="24"/>
        </w:rPr>
        <w:t>Otelimizde Concierge panosunda yerel ve tarihi kültürümüzün tanıtımını yapan bilgilendirmelere yer verilmektedir.</w:t>
      </w:r>
    </w:p>
    <w:p w14:paraId="7F5E0AB3" w14:textId="77777777" w:rsidR="002214FE" w:rsidRDefault="002214FE">
      <w:pPr>
        <w:pStyle w:val="ListeParagraf"/>
        <w:rPr>
          <w:b/>
          <w:color w:val="006224"/>
          <w:sz w:val="24"/>
          <w:szCs w:val="24"/>
        </w:rPr>
      </w:pPr>
    </w:p>
    <w:p w14:paraId="55CD6F89" w14:textId="77777777" w:rsidR="002214FE" w:rsidRDefault="00241CB8">
      <w:pPr>
        <w:pStyle w:val="ListeParagraf"/>
        <w:numPr>
          <w:ilvl w:val="0"/>
          <w:numId w:val="13"/>
        </w:numPr>
        <w:tabs>
          <w:tab w:val="left" w:pos="0"/>
        </w:tabs>
        <w:spacing w:after="132" w:line="218" w:lineRule="auto"/>
        <w:ind w:left="142" w:right="29" w:hanging="196"/>
        <w:jc w:val="both"/>
        <w:rPr>
          <w:b/>
          <w:color w:val="006224"/>
          <w:sz w:val="24"/>
          <w:szCs w:val="24"/>
        </w:rPr>
      </w:pPr>
      <w:r>
        <w:rPr>
          <w:color w:val="000000" w:themeColor="text1"/>
          <w:sz w:val="24"/>
          <w:szCs w:val="24"/>
        </w:rPr>
        <w:t>Dedeman İstanbul’da Türk kültürünü simgeleyen materyallere yer verilmektedir.</w:t>
      </w:r>
    </w:p>
    <w:p w14:paraId="453CB402" w14:textId="77777777" w:rsidR="002214FE" w:rsidRDefault="002214FE">
      <w:pPr>
        <w:pStyle w:val="ListeParagraf"/>
        <w:rPr>
          <w:b/>
          <w:color w:val="006224"/>
          <w:sz w:val="24"/>
          <w:szCs w:val="24"/>
        </w:rPr>
      </w:pPr>
    </w:p>
    <w:p w14:paraId="44D29761" w14:textId="77777777" w:rsidR="002214FE" w:rsidRPr="003D6818" w:rsidRDefault="00241CB8">
      <w:pPr>
        <w:pStyle w:val="ListeParagraf"/>
        <w:numPr>
          <w:ilvl w:val="0"/>
          <w:numId w:val="13"/>
        </w:numPr>
        <w:tabs>
          <w:tab w:val="left" w:pos="0"/>
        </w:tabs>
        <w:spacing w:after="132" w:line="218" w:lineRule="auto"/>
        <w:ind w:left="142" w:right="29" w:hanging="196"/>
        <w:jc w:val="both"/>
        <w:rPr>
          <w:b/>
          <w:color w:val="006224"/>
          <w:sz w:val="24"/>
          <w:szCs w:val="24"/>
        </w:rPr>
      </w:pPr>
      <w:r>
        <w:rPr>
          <w:sz w:val="24"/>
          <w:szCs w:val="24"/>
        </w:rPr>
        <w:t>Otelimizde Hıdırellez’de özel menü yapılarak misafirlere servis edilmektedir.</w:t>
      </w:r>
    </w:p>
    <w:p w14:paraId="4DC80242" w14:textId="77777777" w:rsidR="003D6818" w:rsidRPr="003D6818" w:rsidRDefault="003D6818" w:rsidP="003D6818">
      <w:pPr>
        <w:pStyle w:val="ListeParagraf"/>
        <w:rPr>
          <w:b/>
          <w:color w:val="006224"/>
          <w:sz w:val="24"/>
          <w:szCs w:val="24"/>
        </w:rPr>
      </w:pPr>
    </w:p>
    <w:p w14:paraId="70CEEF87" w14:textId="5F94A8C5" w:rsidR="003D6818" w:rsidRPr="009F220B" w:rsidRDefault="003D6818">
      <w:pPr>
        <w:pStyle w:val="ListeParagraf"/>
        <w:numPr>
          <w:ilvl w:val="0"/>
          <w:numId w:val="13"/>
        </w:numPr>
        <w:tabs>
          <w:tab w:val="left" w:pos="0"/>
        </w:tabs>
        <w:spacing w:after="132" w:line="218" w:lineRule="auto"/>
        <w:ind w:left="142" w:right="29" w:hanging="196"/>
        <w:jc w:val="both"/>
        <w:rPr>
          <w:bCs/>
          <w:color w:val="000000" w:themeColor="text1"/>
          <w:sz w:val="24"/>
          <w:szCs w:val="24"/>
        </w:rPr>
      </w:pPr>
      <w:r w:rsidRPr="009F220B">
        <w:rPr>
          <w:bCs/>
          <w:color w:val="000000" w:themeColor="text1"/>
          <w:sz w:val="24"/>
          <w:szCs w:val="24"/>
        </w:rPr>
        <w:t>Otelimizde Türk Mutfağına özgü</w:t>
      </w:r>
      <w:r w:rsidR="00E42938" w:rsidRPr="009F220B">
        <w:rPr>
          <w:bCs/>
          <w:color w:val="000000" w:themeColor="text1"/>
          <w:sz w:val="24"/>
          <w:szCs w:val="24"/>
        </w:rPr>
        <w:t>n menü yapılarak misafirlere servis edilmektedir.</w:t>
      </w:r>
    </w:p>
    <w:p w14:paraId="6007CB1B" w14:textId="77777777" w:rsidR="002214FE" w:rsidRDefault="002214FE">
      <w:pPr>
        <w:rPr>
          <w:rFonts w:ascii="Arial" w:hAnsi="Arial" w:cs="Arial"/>
          <w:sz w:val="21"/>
          <w:szCs w:val="21"/>
          <w:lang w:val="tr-TR"/>
        </w:rPr>
      </w:pPr>
    </w:p>
    <w:p w14:paraId="1A6D7630" w14:textId="52925E47" w:rsidR="00022B7B" w:rsidRPr="00022B7B" w:rsidRDefault="00585A39" w:rsidP="00022B7B">
      <w:pPr>
        <w:pStyle w:val="ListeParagraf"/>
        <w:tabs>
          <w:tab w:val="left" w:pos="0"/>
        </w:tabs>
        <w:ind w:left="142" w:right="29"/>
        <w:jc w:val="center"/>
        <w:rPr>
          <w:b/>
          <w:color w:val="006224"/>
        </w:rPr>
      </w:pPr>
      <w:r w:rsidRPr="00585A39">
        <w:rPr>
          <w:b/>
          <w:color w:val="006224"/>
        </w:rPr>
        <w:lastRenderedPageBreak/>
        <w:drawing>
          <wp:inline distT="0" distB="0" distL="0" distR="0" wp14:anchorId="70AF5E48" wp14:editId="7A263D80">
            <wp:extent cx="5755640" cy="4419600"/>
            <wp:effectExtent l="0" t="0" r="0" b="0"/>
            <wp:docPr id="7787761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6162" name=""/>
                    <pic:cNvPicPr/>
                  </pic:nvPicPr>
                  <pic:blipFill>
                    <a:blip r:embed="rId14"/>
                    <a:stretch>
                      <a:fillRect/>
                    </a:stretch>
                  </pic:blipFill>
                  <pic:spPr>
                    <a:xfrm>
                      <a:off x="0" y="0"/>
                      <a:ext cx="5755640" cy="4419600"/>
                    </a:xfrm>
                    <a:prstGeom prst="rect">
                      <a:avLst/>
                    </a:prstGeom>
                  </pic:spPr>
                </pic:pic>
              </a:graphicData>
            </a:graphic>
          </wp:inline>
        </w:drawing>
      </w:r>
      <w:r w:rsidR="00022B7B" w:rsidRPr="00022B7B">
        <w:drawing>
          <wp:inline distT="0" distB="0" distL="0" distR="0" wp14:anchorId="1234D591" wp14:editId="498669A0">
            <wp:extent cx="5067300" cy="2971800"/>
            <wp:effectExtent l="0" t="0" r="0" b="0"/>
            <wp:docPr id="18593878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7836" name=""/>
                    <pic:cNvPicPr/>
                  </pic:nvPicPr>
                  <pic:blipFill>
                    <a:blip r:embed="rId15"/>
                    <a:stretch>
                      <a:fillRect/>
                    </a:stretch>
                  </pic:blipFill>
                  <pic:spPr>
                    <a:xfrm>
                      <a:off x="0" y="0"/>
                      <a:ext cx="5067742" cy="2972059"/>
                    </a:xfrm>
                    <a:prstGeom prst="rect">
                      <a:avLst/>
                    </a:prstGeom>
                  </pic:spPr>
                </pic:pic>
              </a:graphicData>
            </a:graphic>
          </wp:inline>
        </w:drawing>
      </w:r>
    </w:p>
    <w:p w14:paraId="0DE56A3F" w14:textId="77777777" w:rsidR="002214FE" w:rsidRDefault="002214FE">
      <w:pPr>
        <w:pStyle w:val="ListeParagraf"/>
        <w:tabs>
          <w:tab w:val="left" w:pos="0"/>
        </w:tabs>
        <w:ind w:left="142" w:right="29"/>
        <w:jc w:val="center"/>
        <w:rPr>
          <w:b/>
          <w:color w:val="006224"/>
        </w:rPr>
      </w:pPr>
    </w:p>
    <w:p w14:paraId="2433694E" w14:textId="77777777" w:rsidR="00585A39" w:rsidRDefault="00585A39">
      <w:pPr>
        <w:pStyle w:val="ListeParagraf"/>
        <w:tabs>
          <w:tab w:val="left" w:pos="0"/>
        </w:tabs>
        <w:ind w:left="142" w:right="29"/>
        <w:jc w:val="center"/>
        <w:rPr>
          <w:b/>
          <w:color w:val="2F5496" w:themeColor="accent1" w:themeShade="BF"/>
        </w:rPr>
      </w:pPr>
    </w:p>
    <w:p w14:paraId="4B87EF1F" w14:textId="77777777" w:rsidR="00585A39" w:rsidRDefault="00585A39">
      <w:pPr>
        <w:pStyle w:val="ListeParagraf"/>
        <w:tabs>
          <w:tab w:val="left" w:pos="0"/>
        </w:tabs>
        <w:ind w:left="142" w:right="29"/>
        <w:jc w:val="center"/>
        <w:rPr>
          <w:b/>
          <w:color w:val="2F5496" w:themeColor="accent1" w:themeShade="BF"/>
        </w:rPr>
      </w:pPr>
    </w:p>
    <w:p w14:paraId="3529BAD2" w14:textId="635B959F" w:rsidR="002214FE" w:rsidRDefault="00241CB8">
      <w:pPr>
        <w:pStyle w:val="ListeParagraf"/>
        <w:tabs>
          <w:tab w:val="left" w:pos="0"/>
        </w:tabs>
        <w:ind w:left="142" w:right="29"/>
        <w:jc w:val="center"/>
        <w:rPr>
          <w:b/>
          <w:color w:val="2F5496" w:themeColor="accent1" w:themeShade="BF"/>
        </w:rPr>
      </w:pPr>
      <w:r>
        <w:rPr>
          <w:b/>
          <w:color w:val="2F5496" w:themeColor="accent1" w:themeShade="BF"/>
        </w:rPr>
        <w:t xml:space="preserve">ÇALIŞANLARIMIZ </w:t>
      </w:r>
    </w:p>
    <w:p w14:paraId="1CF0CC27" w14:textId="77777777" w:rsidR="002214FE" w:rsidRDefault="002214FE">
      <w:pPr>
        <w:pStyle w:val="ListeParagraf"/>
        <w:tabs>
          <w:tab w:val="left" w:pos="0"/>
        </w:tabs>
        <w:ind w:left="142" w:right="29"/>
        <w:jc w:val="center"/>
        <w:rPr>
          <w:b/>
          <w:color w:val="006224"/>
        </w:rPr>
      </w:pPr>
    </w:p>
    <w:p w14:paraId="5CD4C10B" w14:textId="77777777" w:rsidR="002214FE" w:rsidRDefault="00241CB8">
      <w:pPr>
        <w:pStyle w:val="ListeParagraf"/>
        <w:numPr>
          <w:ilvl w:val="0"/>
          <w:numId w:val="13"/>
        </w:numPr>
        <w:tabs>
          <w:tab w:val="left" w:pos="0"/>
        </w:tabs>
        <w:spacing w:after="132" w:line="218" w:lineRule="auto"/>
        <w:ind w:right="29"/>
        <w:jc w:val="both"/>
        <w:rPr>
          <w:b/>
          <w:color w:val="006224"/>
        </w:rPr>
      </w:pPr>
      <w:r>
        <w:t>İşçi ve İnsan Hakları politikamız kapsamında</w:t>
      </w:r>
      <w:r>
        <w:rPr>
          <w:b/>
          <w:color w:val="006224"/>
        </w:rPr>
        <w:t xml:space="preserve"> </w:t>
      </w:r>
      <w:r>
        <w:t>tüm çalışanların çalışma şartlarını optimum düzeyde tutarak aidiyet duygusu geliştirmeye çalışılmaktadır.</w:t>
      </w:r>
    </w:p>
    <w:p w14:paraId="68FEAAC5" w14:textId="77777777" w:rsidR="002214FE" w:rsidRDefault="002214FE">
      <w:pPr>
        <w:pStyle w:val="ListeParagraf"/>
        <w:tabs>
          <w:tab w:val="left" w:pos="0"/>
        </w:tabs>
        <w:ind w:left="763" w:right="29"/>
        <w:rPr>
          <w:b/>
          <w:color w:val="006224"/>
        </w:rPr>
      </w:pPr>
    </w:p>
    <w:p w14:paraId="0CEA375D" w14:textId="77777777" w:rsidR="002214FE" w:rsidRDefault="00241CB8">
      <w:pPr>
        <w:pStyle w:val="ListeParagraf"/>
        <w:numPr>
          <w:ilvl w:val="0"/>
          <w:numId w:val="13"/>
        </w:numPr>
        <w:tabs>
          <w:tab w:val="left" w:pos="0"/>
        </w:tabs>
        <w:spacing w:after="132" w:line="218" w:lineRule="auto"/>
        <w:ind w:right="29"/>
        <w:jc w:val="both"/>
        <w:rPr>
          <w:color w:val="000000" w:themeColor="text1"/>
        </w:rPr>
      </w:pPr>
      <w:r>
        <w:rPr>
          <w:color w:val="000000" w:themeColor="text1"/>
        </w:rPr>
        <w:t>Çalışanların kadın-erkek oranı ölçümü yapılarak İstanbul ili demografik analizi yapılmaktadır.</w:t>
      </w:r>
    </w:p>
    <w:p w14:paraId="105A9E90" w14:textId="77777777" w:rsidR="002214FE" w:rsidRDefault="002214FE">
      <w:pPr>
        <w:pStyle w:val="ListeParagraf"/>
        <w:rPr>
          <w:color w:val="000000" w:themeColor="text1"/>
        </w:rPr>
      </w:pPr>
    </w:p>
    <w:p w14:paraId="7F81C17E" w14:textId="77777777" w:rsidR="002214FE" w:rsidRDefault="00241CB8">
      <w:pPr>
        <w:pStyle w:val="ListeParagraf"/>
        <w:numPr>
          <w:ilvl w:val="0"/>
          <w:numId w:val="13"/>
        </w:numPr>
        <w:tabs>
          <w:tab w:val="left" w:pos="0"/>
        </w:tabs>
        <w:spacing w:after="132" w:line="218" w:lineRule="auto"/>
        <w:ind w:right="29"/>
        <w:jc w:val="both"/>
        <w:rPr>
          <w:color w:val="000000" w:themeColor="text1"/>
        </w:rPr>
      </w:pPr>
      <w:r>
        <w:rPr>
          <w:color w:val="000000" w:themeColor="text1"/>
        </w:rPr>
        <w:t>Çalışanlar arasından özel koruma altındaki gruplar; kadın, engelli ve yabancı çalışanların oranları düzenli olarak takip edilerek bu grupların istismar, eşitsizlik, ayrımcılık gibi durumlara maruz kalmaması bilinci ile tüm çalışanlar desteklenmektedir. Oluşabilecek aksi durumlar için “Turuncu Hat” tan çalışanlar direkt yaşadıkları olumsuzlukları aktarabilmektedir.</w:t>
      </w:r>
    </w:p>
    <w:p w14:paraId="2FE8EE0B" w14:textId="77777777" w:rsidR="002214FE" w:rsidRDefault="002214FE">
      <w:pPr>
        <w:pStyle w:val="ListeParagraf"/>
        <w:rPr>
          <w:color w:val="000000" w:themeColor="text1"/>
        </w:rPr>
      </w:pPr>
    </w:p>
    <w:p w14:paraId="1600EBCC" w14:textId="77777777" w:rsidR="002214FE" w:rsidRDefault="00241CB8">
      <w:pPr>
        <w:pStyle w:val="ListeParagraf"/>
        <w:numPr>
          <w:ilvl w:val="0"/>
          <w:numId w:val="13"/>
        </w:numPr>
        <w:tabs>
          <w:tab w:val="left" w:pos="0"/>
        </w:tabs>
        <w:spacing w:after="132" w:line="218" w:lineRule="auto"/>
        <w:ind w:right="29"/>
        <w:jc w:val="both"/>
        <w:rPr>
          <w:color w:val="000000" w:themeColor="text1"/>
        </w:rPr>
      </w:pPr>
      <w:r>
        <w:rPr>
          <w:color w:val="000000" w:themeColor="text1"/>
        </w:rPr>
        <w:t>Çalışanların terfi alması fırsat eşitliği kapsamında dil, din, ırk, mezhep, yaş, siyasi görüş, cinsiyet gözetmeksizin değerlendirilmektedir. Yılda iki kez yapılan performans değerlendirmeleri sonucu çalışanın performansına dayalı pozitif yönlü terfi uygulamaları yapılmaktadır.</w:t>
      </w:r>
    </w:p>
    <w:p w14:paraId="3C62B5BF" w14:textId="77777777" w:rsidR="002214FE" w:rsidRDefault="002214FE">
      <w:pPr>
        <w:tabs>
          <w:tab w:val="left" w:pos="0"/>
        </w:tabs>
        <w:ind w:right="29"/>
        <w:jc w:val="center"/>
        <w:rPr>
          <w:b/>
          <w:color w:val="006224"/>
          <w:lang w:val="tr-TR"/>
        </w:rPr>
      </w:pPr>
    </w:p>
    <w:p w14:paraId="31E3228D" w14:textId="77777777" w:rsidR="002214FE" w:rsidRDefault="00241CB8">
      <w:pPr>
        <w:tabs>
          <w:tab w:val="left" w:pos="0"/>
        </w:tabs>
        <w:ind w:right="29"/>
        <w:jc w:val="center"/>
        <w:rPr>
          <w:b/>
          <w:color w:val="2F5496" w:themeColor="accent1" w:themeShade="BF"/>
          <w:lang w:val="tr-TR"/>
        </w:rPr>
      </w:pPr>
      <w:r>
        <w:rPr>
          <w:b/>
          <w:color w:val="2F5496" w:themeColor="accent1" w:themeShade="BF"/>
          <w:lang w:val="tr-TR"/>
        </w:rPr>
        <w:t>YEREL HALKIN DESTEKLENMESİ</w:t>
      </w:r>
    </w:p>
    <w:p w14:paraId="71B13D9B" w14:textId="77777777" w:rsidR="002214FE" w:rsidRDefault="002214FE">
      <w:pPr>
        <w:rPr>
          <w:lang w:val="tr-TR"/>
        </w:rPr>
      </w:pPr>
    </w:p>
    <w:p w14:paraId="379560F7" w14:textId="77777777" w:rsidR="002214FE" w:rsidRDefault="00241CB8">
      <w:pPr>
        <w:pStyle w:val="ListeParagraf"/>
        <w:numPr>
          <w:ilvl w:val="0"/>
          <w:numId w:val="14"/>
        </w:numPr>
        <w:tabs>
          <w:tab w:val="left" w:pos="0"/>
        </w:tabs>
        <w:spacing w:after="132" w:line="218" w:lineRule="auto"/>
        <w:ind w:right="29"/>
        <w:jc w:val="both"/>
      </w:pPr>
      <w:r>
        <w:t>İşe alımlarda kariyer günleri düzenlenerek bölge halkına öncelik tanınmaktadır.</w:t>
      </w:r>
    </w:p>
    <w:p w14:paraId="78B5AEBB" w14:textId="77777777" w:rsidR="002214FE" w:rsidRDefault="002214FE">
      <w:pPr>
        <w:pStyle w:val="ListeParagraf"/>
      </w:pPr>
    </w:p>
    <w:p w14:paraId="6CFD3551" w14:textId="77777777" w:rsidR="002214FE" w:rsidRDefault="00241CB8">
      <w:pPr>
        <w:pStyle w:val="ListeParagraf"/>
        <w:numPr>
          <w:ilvl w:val="0"/>
          <w:numId w:val="14"/>
        </w:numPr>
        <w:tabs>
          <w:tab w:val="left" w:pos="0"/>
        </w:tabs>
        <w:spacing w:after="132" w:line="218" w:lineRule="auto"/>
        <w:ind w:right="29"/>
        <w:jc w:val="both"/>
      </w:pPr>
      <w:r>
        <w:t>Tedarikçi firmaların yerelden seçilmekte, otellerimizin içerisindeki alt yüklenicilerin seçiminde de yerel işletmelere öncelik tanınmaktadır.</w:t>
      </w:r>
    </w:p>
    <w:p w14:paraId="48F34828" w14:textId="77777777" w:rsidR="002214FE" w:rsidRDefault="002214FE">
      <w:pPr>
        <w:pStyle w:val="ListeParagraf"/>
      </w:pPr>
    </w:p>
    <w:p w14:paraId="3823F761" w14:textId="77777777" w:rsidR="002214FE" w:rsidRDefault="00241CB8">
      <w:pPr>
        <w:pStyle w:val="ListeParagraf"/>
        <w:numPr>
          <w:ilvl w:val="0"/>
          <w:numId w:val="14"/>
        </w:numPr>
        <w:tabs>
          <w:tab w:val="left" w:pos="0"/>
        </w:tabs>
        <w:spacing w:after="132" w:line="218" w:lineRule="auto"/>
        <w:ind w:right="29"/>
        <w:jc w:val="both"/>
      </w:pPr>
      <w:r>
        <w:t>Yerel el sanatları ustalarının ürünleri otelimizde sergilenip satışı sağlanmaktadır.</w:t>
      </w:r>
    </w:p>
    <w:p w14:paraId="56D61DB4" w14:textId="77777777" w:rsidR="002214FE" w:rsidRDefault="002214FE">
      <w:pPr>
        <w:pStyle w:val="ListeParagraf"/>
      </w:pPr>
    </w:p>
    <w:p w14:paraId="6F3E5795" w14:textId="77777777" w:rsidR="002214FE" w:rsidRDefault="002214FE">
      <w:pPr>
        <w:pStyle w:val="ListeParagraf"/>
      </w:pPr>
    </w:p>
    <w:p w14:paraId="45B2DD20" w14:textId="77777777" w:rsidR="002214FE" w:rsidRDefault="00241CB8">
      <w:pPr>
        <w:tabs>
          <w:tab w:val="left" w:pos="0"/>
        </w:tabs>
        <w:ind w:right="29"/>
        <w:jc w:val="center"/>
        <w:rPr>
          <w:b/>
          <w:color w:val="2F5496" w:themeColor="accent1" w:themeShade="BF"/>
          <w:lang w:val="tr-TR"/>
        </w:rPr>
      </w:pPr>
      <w:r>
        <w:rPr>
          <w:b/>
          <w:color w:val="2F5496" w:themeColor="accent1" w:themeShade="BF"/>
          <w:lang w:val="tr-TR"/>
        </w:rPr>
        <w:t xml:space="preserve">ÇOCUKLARIN KORUNMASI </w:t>
      </w:r>
    </w:p>
    <w:p w14:paraId="79D9E0F9" w14:textId="77777777" w:rsidR="002214FE" w:rsidRDefault="00241CB8">
      <w:pPr>
        <w:pStyle w:val="ListeParagraf"/>
        <w:numPr>
          <w:ilvl w:val="0"/>
          <w:numId w:val="15"/>
        </w:numPr>
        <w:tabs>
          <w:tab w:val="left" w:pos="0"/>
        </w:tabs>
        <w:spacing w:after="132" w:line="218" w:lineRule="auto"/>
        <w:ind w:right="29"/>
        <w:jc w:val="both"/>
        <w:rPr>
          <w:color w:val="000000" w:themeColor="text1"/>
        </w:rPr>
      </w:pPr>
      <w:r>
        <w:rPr>
          <w:color w:val="000000" w:themeColor="text1"/>
        </w:rPr>
        <w:t>Çocuk hakları politikamız kapsamında tüm çocukların temel haklarına saygı duyuyor, her türlü işkence, cinsel istismar, sömürü, insanlık dışı muamele, aşağılayıcı davranışlar sergilenmesinin karşısında tutum sergiliyoruz.</w:t>
      </w:r>
    </w:p>
    <w:p w14:paraId="3698B42F" w14:textId="77777777" w:rsidR="002214FE" w:rsidRDefault="002214FE">
      <w:pPr>
        <w:pStyle w:val="ListeParagraf"/>
        <w:tabs>
          <w:tab w:val="left" w:pos="0"/>
        </w:tabs>
        <w:spacing w:after="132" w:line="218" w:lineRule="auto"/>
        <w:ind w:left="763" w:right="29"/>
        <w:jc w:val="both"/>
        <w:rPr>
          <w:color w:val="000000" w:themeColor="text1"/>
        </w:rPr>
      </w:pPr>
    </w:p>
    <w:p w14:paraId="1B452F24" w14:textId="77777777" w:rsidR="002214FE" w:rsidRDefault="00241CB8">
      <w:pPr>
        <w:pStyle w:val="ListeParagraf"/>
        <w:numPr>
          <w:ilvl w:val="0"/>
          <w:numId w:val="15"/>
        </w:numPr>
        <w:tabs>
          <w:tab w:val="left" w:pos="0"/>
        </w:tabs>
        <w:spacing w:after="132" w:line="218" w:lineRule="auto"/>
        <w:ind w:right="29"/>
        <w:jc w:val="both"/>
        <w:rPr>
          <w:color w:val="000000" w:themeColor="text1"/>
        </w:rPr>
      </w:pPr>
      <w:r>
        <w:rPr>
          <w:color w:val="000000" w:themeColor="text1"/>
        </w:rPr>
        <w:t>Çocuk Dostu Turizm sertifikasına sahip bir otel olarak tüm hazırlıklarımız bu doğrultuda yapılmıştır.</w:t>
      </w:r>
    </w:p>
    <w:p w14:paraId="482E372B" w14:textId="77777777" w:rsidR="002214FE" w:rsidRDefault="002214FE">
      <w:pPr>
        <w:pStyle w:val="ListeParagraf"/>
        <w:tabs>
          <w:tab w:val="left" w:pos="0"/>
        </w:tabs>
        <w:ind w:left="763" w:right="29"/>
        <w:rPr>
          <w:color w:val="000000" w:themeColor="text1"/>
        </w:rPr>
      </w:pPr>
    </w:p>
    <w:p w14:paraId="30074437" w14:textId="77777777" w:rsidR="002214FE" w:rsidRDefault="00241CB8">
      <w:pPr>
        <w:pStyle w:val="ListeParagraf"/>
        <w:numPr>
          <w:ilvl w:val="0"/>
          <w:numId w:val="15"/>
        </w:numPr>
        <w:tabs>
          <w:tab w:val="left" w:pos="0"/>
        </w:tabs>
        <w:spacing w:after="132" w:line="218" w:lineRule="auto"/>
        <w:ind w:right="29"/>
        <w:jc w:val="both"/>
        <w:rPr>
          <w:color w:val="000000" w:themeColor="text1"/>
        </w:rPr>
        <w:sectPr w:rsidR="002214FE">
          <w:headerReference w:type="even" r:id="rId16"/>
          <w:headerReference w:type="default" r:id="rId17"/>
          <w:footerReference w:type="even" r:id="rId18"/>
          <w:footerReference w:type="default" r:id="rId19"/>
          <w:headerReference w:type="first" r:id="rId20"/>
          <w:footerReference w:type="first" r:id="rId21"/>
          <w:pgSz w:w="11900" w:h="16840"/>
          <w:pgMar w:top="3119" w:right="1418" w:bottom="1701" w:left="1418" w:header="709" w:footer="709" w:gutter="0"/>
          <w:cols w:space="708"/>
          <w:docGrid w:linePitch="360"/>
        </w:sectPr>
      </w:pPr>
      <w:r>
        <w:rPr>
          <w:color w:val="000000" w:themeColor="text1"/>
        </w:rPr>
        <w:t>Tüm çalışanlarımıza çocuk hakları politikamız kapsamında eğitimler verilmektedir.</w:t>
      </w:r>
    </w:p>
    <w:p w14:paraId="21D0B26C" w14:textId="77777777" w:rsidR="002214FE" w:rsidRDefault="002214FE">
      <w:pPr>
        <w:tabs>
          <w:tab w:val="left" w:pos="3435"/>
        </w:tabs>
        <w:rPr>
          <w:lang w:val="tr-TR"/>
        </w:rPr>
      </w:pPr>
    </w:p>
    <w:sectPr w:rsidR="002214FE">
      <w:headerReference w:type="even" r:id="rId22"/>
      <w:headerReference w:type="default" r:id="rId23"/>
      <w:pgSz w:w="11900" w:h="16840"/>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D50CC" w14:textId="77777777" w:rsidR="00012B7A" w:rsidRDefault="00012B7A">
      <w:r>
        <w:separator/>
      </w:r>
    </w:p>
  </w:endnote>
  <w:endnote w:type="continuationSeparator" w:id="0">
    <w:p w14:paraId="3553826B" w14:textId="77777777" w:rsidR="00012B7A" w:rsidRDefault="0001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A7CF" w14:textId="77777777" w:rsidR="002214FE" w:rsidRDefault="002214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0374" w14:textId="77777777" w:rsidR="002214FE" w:rsidRDefault="002214F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FCBA5" w14:textId="77777777" w:rsidR="002214FE" w:rsidRDefault="002214F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B0B6B" w14:textId="77777777" w:rsidR="00012B7A" w:rsidRDefault="00012B7A">
      <w:r>
        <w:separator/>
      </w:r>
    </w:p>
  </w:footnote>
  <w:footnote w:type="continuationSeparator" w:id="0">
    <w:p w14:paraId="5E3C5428" w14:textId="77777777" w:rsidR="00012B7A" w:rsidRDefault="0001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02DF" w14:textId="77777777" w:rsidR="002214FE" w:rsidRDefault="00241CB8">
    <w:pPr>
      <w:pStyle w:val="stBilgi"/>
    </w:pPr>
    <w:r>
      <w:rPr>
        <w:noProof/>
      </w:rPr>
      <mc:AlternateContent>
        <mc:Choice Requires="wpg">
          <w:drawing>
            <wp:anchor distT="0" distB="0" distL="114300" distR="114300" simplePos="0" relativeHeight="251662336" behindDoc="1" locked="0" layoutInCell="1" allowOverlap="1" wp14:anchorId="07A9B18D" wp14:editId="140D25F9">
              <wp:simplePos x="0" y="0"/>
              <wp:positionH relativeFrom="column">
                <wp:posOffset>-914400</wp:posOffset>
              </wp:positionH>
              <wp:positionV relativeFrom="paragraph">
                <wp:posOffset>-435610</wp:posOffset>
              </wp:positionV>
              <wp:extent cx="7563600" cy="10692000"/>
              <wp:effectExtent l="0" t="0" r="5715" b="1905"/>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2336;o:allowoverlap:true;o:allowincell:true;mso-position-horizontal-relative:text;margin-left:-72.00pt;mso-position-horizontal:absolute;mso-position-vertical-relative:text;margin-top:-34.30pt;mso-position-vertical:absolute;width:595.56pt;height:841.89pt;mso-wrap-distance-left:9.00pt;mso-wrap-distance-top:0.00pt;mso-wrap-distance-right:9.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2A71" w14:textId="77777777" w:rsidR="002214FE" w:rsidRDefault="00241CB8">
    <w:pPr>
      <w:pStyle w:val="stBilgi"/>
    </w:pPr>
    <w:r>
      <w:rPr>
        <w:noProof/>
      </w:rPr>
      <mc:AlternateContent>
        <mc:Choice Requires="wpg">
          <w:drawing>
            <wp:anchor distT="0" distB="0" distL="114300" distR="114300" simplePos="0" relativeHeight="251661312" behindDoc="1" locked="0" layoutInCell="1" allowOverlap="1" wp14:anchorId="57767A54" wp14:editId="773FBD2E">
              <wp:simplePos x="0" y="0"/>
              <wp:positionH relativeFrom="page">
                <wp:align>left</wp:align>
              </wp:positionH>
              <wp:positionV relativeFrom="paragraph">
                <wp:posOffset>-450214</wp:posOffset>
              </wp:positionV>
              <wp:extent cx="7563238" cy="108712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3238" cy="108712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1312;o:allowoverlap:true;o:allowincell:true;mso-position-horizontal-relative:page;mso-position-horizontal:left;mso-position-vertical-relative:text;margin-top:-35.45pt;mso-position-vertical:absolute;width:595.53pt;height:856.00pt;mso-wrap-distance-left:9.00pt;mso-wrap-distance-top:0.00pt;mso-wrap-distance-right:9.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DA8D1" w14:textId="77777777" w:rsidR="002214FE" w:rsidRDefault="002214F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83C6" w14:textId="77777777" w:rsidR="002214FE" w:rsidRDefault="00241CB8">
    <w:pPr>
      <w:pStyle w:val="stBilgi"/>
    </w:pPr>
    <w:r>
      <w:rPr>
        <w:noProof/>
      </w:rPr>
      <mc:AlternateContent>
        <mc:Choice Requires="wpg">
          <w:drawing>
            <wp:anchor distT="0" distB="0" distL="114300" distR="114300" simplePos="0" relativeHeight="251659264" behindDoc="1" locked="0" layoutInCell="1" allowOverlap="1" wp14:anchorId="634997A7" wp14:editId="194BCAF2">
              <wp:simplePos x="0" y="0"/>
              <wp:positionH relativeFrom="column">
                <wp:posOffset>-914400</wp:posOffset>
              </wp:positionH>
              <wp:positionV relativeFrom="paragraph">
                <wp:posOffset>-435610</wp:posOffset>
              </wp:positionV>
              <wp:extent cx="7563600" cy="10692000"/>
              <wp:effectExtent l="0" t="0" r="5715" b="1905"/>
              <wp:wrapNone/>
              <wp:docPr id="3"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9264;o:allowoverlap:true;o:allowincell:true;mso-position-horizontal-relative:text;margin-left:-72.00pt;mso-position-horizontal:absolute;mso-position-vertical-relative:text;margin-top:-34.30pt;mso-position-vertical:absolute;width:595.56pt;height:841.89pt;mso-wrap-distance-left:9.00pt;mso-wrap-distance-top:0.00pt;mso-wrap-distance-right:9.00pt;mso-wrap-distance-bottom:0.00pt;z-index:1;" stroked="false">
              <v:imagedata r:id="rId2" o:title=""/>
              <o:lock v:ext="edit" rotation="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3376" w14:textId="77777777" w:rsidR="002214FE" w:rsidRDefault="00241CB8">
    <w:pPr>
      <w:pStyle w:val="stBilgi"/>
    </w:pPr>
    <w:r>
      <w:rPr>
        <w:noProof/>
      </w:rPr>
      <mc:AlternateContent>
        <mc:Choice Requires="wpg">
          <w:drawing>
            <wp:anchor distT="0" distB="0" distL="114300" distR="114300" simplePos="0" relativeHeight="251658240" behindDoc="1" locked="0" layoutInCell="1" allowOverlap="1" wp14:anchorId="0BB56143" wp14:editId="4860F56C">
              <wp:simplePos x="0" y="0"/>
              <wp:positionH relativeFrom="column">
                <wp:posOffset>-906308</wp:posOffset>
              </wp:positionH>
              <wp:positionV relativeFrom="paragraph">
                <wp:posOffset>-441252</wp:posOffset>
              </wp:positionV>
              <wp:extent cx="7563600" cy="10692000"/>
              <wp:effectExtent l="0" t="0" r="5715" b="1905"/>
              <wp:wrapNone/>
              <wp:docPr id="4"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text;margin-left:-71.36pt;mso-position-horizontal:absolute;mso-position-vertical-relative:text;margin-top:-34.74pt;mso-position-vertical:absolute;width:595.56pt;height:841.89pt;mso-wrap-distance-left:9.00pt;mso-wrap-distance-top:0.00pt;mso-wrap-distance-right:9.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47B99"/>
    <w:multiLevelType w:val="hybridMultilevel"/>
    <w:tmpl w:val="FC30482A"/>
    <w:lvl w:ilvl="0" w:tplc="060EA21E">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FA427F60">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2196C390">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E09675B2">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98BA82AE">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EE90AF6A">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F0D0DD94">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FC88B916">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F27884E0">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1" w15:restartNumberingAfterBreak="0">
    <w:nsid w:val="12E515BC"/>
    <w:multiLevelType w:val="hybridMultilevel"/>
    <w:tmpl w:val="E0D2969E"/>
    <w:lvl w:ilvl="0" w:tplc="0E6828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D747FD"/>
    <w:multiLevelType w:val="hybridMultilevel"/>
    <w:tmpl w:val="003C4300"/>
    <w:lvl w:ilvl="0" w:tplc="4502EEFC">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DE421D00">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E5F20AFC">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D96A71BE">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292CDB7A">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6E342A00">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A5089994">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3ABEF75C">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27DCA918">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18CB512B"/>
    <w:multiLevelType w:val="hybridMultilevel"/>
    <w:tmpl w:val="55421C02"/>
    <w:lvl w:ilvl="0" w:tplc="11926608">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CD5A9954">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9736683A">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F0DCB5CC">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E6C6D5BA">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DACC56A6">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AEC0868E">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8F3A1448">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4FB66AD4">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4" w15:restartNumberingAfterBreak="0">
    <w:nsid w:val="19E653B7"/>
    <w:multiLevelType w:val="hybridMultilevel"/>
    <w:tmpl w:val="CAAEF4C8"/>
    <w:lvl w:ilvl="0" w:tplc="BDB417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E3969"/>
    <w:multiLevelType w:val="hybridMultilevel"/>
    <w:tmpl w:val="5D167E20"/>
    <w:lvl w:ilvl="0" w:tplc="424A63A8">
      <w:start w:val="1"/>
      <w:numFmt w:val="lowerLetter"/>
      <w:lvlText w:val="%1)"/>
      <w:lvlJc w:val="left"/>
      <w:pPr>
        <w:ind w:left="720" w:hanging="360"/>
      </w:pPr>
      <w:rPr>
        <w:rFonts w:asciiTheme="minorHAnsi" w:eastAsiaTheme="minorHAnsi" w:hAnsiTheme="minorHAnsi" w:cstheme="minorBid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646EB5"/>
    <w:multiLevelType w:val="hybridMultilevel"/>
    <w:tmpl w:val="CAC2E85C"/>
    <w:lvl w:ilvl="0" w:tplc="89FABF48">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C4CE8B20">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DE6C4E4A">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E5B6003E">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9546175C">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71D6834E">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C6227E4C">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BF3CDBF8">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67328036">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7" w15:restartNumberingAfterBreak="0">
    <w:nsid w:val="43D506FD"/>
    <w:multiLevelType w:val="hybridMultilevel"/>
    <w:tmpl w:val="9B70C44A"/>
    <w:lvl w:ilvl="0" w:tplc="89FABF48">
      <w:start w:val="1"/>
      <w:numFmt w:val="bullet"/>
      <w:lvlText w:val="*"/>
      <w:lvlJc w:val="left"/>
      <w:pPr>
        <w:ind w:left="763" w:hanging="360"/>
      </w:pPr>
      <w:rPr>
        <w:rFonts w:ascii="Calibri" w:eastAsia="Calibri" w:hAnsi="Calibri" w:cs="Calibri"/>
        <w:b w:val="0"/>
        <w:i w:val="0"/>
        <w:strike w:val="0"/>
        <w:color w:val="000000"/>
        <w:sz w:val="22"/>
        <w:szCs w:val="22"/>
        <w:u w:val="none"/>
        <w:shd w:val="clear" w:color="auto" w:fill="auto"/>
        <w:vertAlign w:val="baseline"/>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8" w15:restartNumberingAfterBreak="0">
    <w:nsid w:val="4780354B"/>
    <w:multiLevelType w:val="hybridMultilevel"/>
    <w:tmpl w:val="8058383C"/>
    <w:lvl w:ilvl="0" w:tplc="54104F08">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59EADEA6">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358C954A">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E3BC4D7A">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BE64A5FE">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80C46060">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99828CAC">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37669FFC">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0FB6F6E2">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4D200E91"/>
    <w:multiLevelType w:val="hybridMultilevel"/>
    <w:tmpl w:val="F23C93DA"/>
    <w:lvl w:ilvl="0" w:tplc="89C60BBC">
      <w:start w:val="1"/>
      <w:numFmt w:val="bullet"/>
      <w:lvlText w:val="*"/>
      <w:lvlJc w:val="left"/>
      <w:pPr>
        <w:ind w:left="0"/>
      </w:pPr>
      <w:rPr>
        <w:rFonts w:ascii="Calibri" w:eastAsia="Calibri" w:hAnsi="Calibri" w:cs="Calibri"/>
        <w:b w:val="0"/>
        <w:i w:val="0"/>
        <w:strike w:val="0"/>
        <w:color w:val="000000"/>
        <w:sz w:val="22"/>
        <w:szCs w:val="22"/>
        <w:u w:val="none"/>
        <w:shd w:val="clear" w:color="auto" w:fill="auto"/>
        <w:vertAlign w:val="baseline"/>
      </w:rPr>
    </w:lvl>
    <w:lvl w:ilvl="1" w:tplc="9C3C1656">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67500414">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EEF4AB18">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52B66C84">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99C6D758">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E4EA9B56">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B5B445C8">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5D92FD00">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10" w15:restartNumberingAfterBreak="0">
    <w:nsid w:val="57C43378"/>
    <w:multiLevelType w:val="hybridMultilevel"/>
    <w:tmpl w:val="6C94C0DE"/>
    <w:lvl w:ilvl="0" w:tplc="6D420580">
      <w:start w:val="1"/>
      <w:numFmt w:val="decimal"/>
      <w:lvlText w:val="%1."/>
      <w:lvlJc w:val="left"/>
      <w:pPr>
        <w:ind w:left="403" w:hanging="360"/>
      </w:pPr>
      <w:rPr>
        <w:rFonts w:hint="default"/>
      </w:rPr>
    </w:lvl>
    <w:lvl w:ilvl="1" w:tplc="041F0019" w:tentative="1">
      <w:start w:val="1"/>
      <w:numFmt w:val="lowerLetter"/>
      <w:lvlText w:val="%2."/>
      <w:lvlJc w:val="left"/>
      <w:pPr>
        <w:ind w:left="1123" w:hanging="360"/>
      </w:pPr>
    </w:lvl>
    <w:lvl w:ilvl="2" w:tplc="041F001B" w:tentative="1">
      <w:start w:val="1"/>
      <w:numFmt w:val="lowerRoman"/>
      <w:lvlText w:val="%3."/>
      <w:lvlJc w:val="right"/>
      <w:pPr>
        <w:ind w:left="1843" w:hanging="180"/>
      </w:pPr>
    </w:lvl>
    <w:lvl w:ilvl="3" w:tplc="041F000F" w:tentative="1">
      <w:start w:val="1"/>
      <w:numFmt w:val="decimal"/>
      <w:lvlText w:val="%4."/>
      <w:lvlJc w:val="left"/>
      <w:pPr>
        <w:ind w:left="2563" w:hanging="360"/>
      </w:pPr>
    </w:lvl>
    <w:lvl w:ilvl="4" w:tplc="041F0019" w:tentative="1">
      <w:start w:val="1"/>
      <w:numFmt w:val="lowerLetter"/>
      <w:lvlText w:val="%5."/>
      <w:lvlJc w:val="left"/>
      <w:pPr>
        <w:ind w:left="3283" w:hanging="360"/>
      </w:pPr>
    </w:lvl>
    <w:lvl w:ilvl="5" w:tplc="041F001B" w:tentative="1">
      <w:start w:val="1"/>
      <w:numFmt w:val="lowerRoman"/>
      <w:lvlText w:val="%6."/>
      <w:lvlJc w:val="right"/>
      <w:pPr>
        <w:ind w:left="4003" w:hanging="180"/>
      </w:pPr>
    </w:lvl>
    <w:lvl w:ilvl="6" w:tplc="041F000F" w:tentative="1">
      <w:start w:val="1"/>
      <w:numFmt w:val="decimal"/>
      <w:lvlText w:val="%7."/>
      <w:lvlJc w:val="left"/>
      <w:pPr>
        <w:ind w:left="4723" w:hanging="360"/>
      </w:pPr>
    </w:lvl>
    <w:lvl w:ilvl="7" w:tplc="041F0019" w:tentative="1">
      <w:start w:val="1"/>
      <w:numFmt w:val="lowerLetter"/>
      <w:lvlText w:val="%8."/>
      <w:lvlJc w:val="left"/>
      <w:pPr>
        <w:ind w:left="5443" w:hanging="360"/>
      </w:pPr>
    </w:lvl>
    <w:lvl w:ilvl="8" w:tplc="041F001B" w:tentative="1">
      <w:start w:val="1"/>
      <w:numFmt w:val="lowerRoman"/>
      <w:lvlText w:val="%9."/>
      <w:lvlJc w:val="right"/>
      <w:pPr>
        <w:ind w:left="6163" w:hanging="180"/>
      </w:pPr>
    </w:lvl>
  </w:abstractNum>
  <w:abstractNum w:abstractNumId="11" w15:restartNumberingAfterBreak="0">
    <w:nsid w:val="59A27247"/>
    <w:multiLevelType w:val="hybridMultilevel"/>
    <w:tmpl w:val="B4AEF0FA"/>
    <w:lvl w:ilvl="0" w:tplc="89FABF48">
      <w:start w:val="1"/>
      <w:numFmt w:val="bullet"/>
      <w:lvlText w:val="*"/>
      <w:lvlJc w:val="left"/>
      <w:pPr>
        <w:ind w:left="763" w:hanging="360"/>
      </w:pPr>
      <w:rPr>
        <w:rFonts w:ascii="Calibri" w:eastAsia="Calibri" w:hAnsi="Calibri" w:cs="Calibri" w:hint="default"/>
        <w:b w:val="0"/>
        <w:i w:val="0"/>
        <w:strike w:val="0"/>
        <w:color w:val="000000"/>
        <w:sz w:val="22"/>
        <w:szCs w:val="22"/>
        <w:u w:val="none"/>
        <w:shd w:val="clear" w:color="auto" w:fill="auto"/>
        <w:vertAlign w:val="baseline"/>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12" w15:restartNumberingAfterBreak="0">
    <w:nsid w:val="5D5710DB"/>
    <w:multiLevelType w:val="hybridMultilevel"/>
    <w:tmpl w:val="C066877A"/>
    <w:lvl w:ilvl="0" w:tplc="B462AA0E">
      <w:start w:val="1"/>
      <w:numFmt w:val="bullet"/>
      <w:lvlText w:val="*"/>
      <w:lvlJc w:val="left"/>
      <w:pPr>
        <w:ind w:left="705" w:hanging="360"/>
      </w:pPr>
      <w:rPr>
        <w:rFonts w:ascii="Calibri" w:eastAsia="Calibri" w:hAnsi="Calibri" w:cs="Calibri"/>
        <w:b w:val="0"/>
        <w:i w:val="0"/>
        <w:strike w:val="0"/>
        <w:color w:val="000000"/>
        <w:sz w:val="22"/>
        <w:szCs w:val="22"/>
        <w:u w:val="none"/>
        <w:shd w:val="clear" w:color="auto" w:fill="auto"/>
        <w:vertAlign w:val="baseline"/>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13" w15:restartNumberingAfterBreak="0">
    <w:nsid w:val="5E8447DB"/>
    <w:multiLevelType w:val="hybridMultilevel"/>
    <w:tmpl w:val="BD90D9E2"/>
    <w:lvl w:ilvl="0" w:tplc="89FABF48">
      <w:start w:val="1"/>
      <w:numFmt w:val="bullet"/>
      <w:lvlText w:val="*"/>
      <w:lvlJc w:val="left"/>
      <w:pPr>
        <w:ind w:left="763" w:hanging="360"/>
      </w:pPr>
      <w:rPr>
        <w:rFonts w:ascii="Calibri" w:eastAsia="Calibri" w:hAnsi="Calibri" w:cs="Calibri"/>
        <w:b w:val="0"/>
        <w:i w:val="0"/>
        <w:strike w:val="0"/>
        <w:color w:val="000000"/>
        <w:sz w:val="22"/>
        <w:szCs w:val="22"/>
        <w:u w:val="none"/>
        <w:shd w:val="clear" w:color="auto" w:fill="auto"/>
        <w:vertAlign w:val="baseline"/>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14" w15:restartNumberingAfterBreak="0">
    <w:nsid w:val="76170FE0"/>
    <w:multiLevelType w:val="hybridMultilevel"/>
    <w:tmpl w:val="74F68476"/>
    <w:lvl w:ilvl="0" w:tplc="B462AA0E">
      <w:start w:val="1"/>
      <w:numFmt w:val="bullet"/>
      <w:lvlText w:val="*"/>
      <w:lvlJc w:val="left"/>
      <w:pPr>
        <w:ind w:left="10"/>
      </w:pPr>
      <w:rPr>
        <w:rFonts w:ascii="Calibri" w:eastAsia="Calibri" w:hAnsi="Calibri" w:cs="Calibri"/>
        <w:b w:val="0"/>
        <w:i w:val="0"/>
        <w:strike w:val="0"/>
        <w:color w:val="000000"/>
        <w:sz w:val="22"/>
        <w:szCs w:val="22"/>
        <w:u w:val="none"/>
        <w:shd w:val="clear" w:color="auto" w:fill="auto"/>
        <w:vertAlign w:val="baseline"/>
      </w:rPr>
    </w:lvl>
    <w:lvl w:ilvl="1" w:tplc="88E40026">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24EE0078">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55CCCABE">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8E0250F2">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BEF8BA5E">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2EA626FC">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D97AA1D4">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B1DCC5D4">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15" w15:restartNumberingAfterBreak="0">
    <w:nsid w:val="7A364F8B"/>
    <w:multiLevelType w:val="hybridMultilevel"/>
    <w:tmpl w:val="893AEBA6"/>
    <w:lvl w:ilvl="0" w:tplc="89FABF48">
      <w:start w:val="1"/>
      <w:numFmt w:val="bullet"/>
      <w:lvlText w:val="*"/>
      <w:lvlJc w:val="left"/>
      <w:pPr>
        <w:ind w:left="763" w:hanging="360"/>
      </w:pPr>
      <w:rPr>
        <w:rFonts w:ascii="Calibri" w:eastAsia="Calibri" w:hAnsi="Calibri" w:cs="Calibri"/>
        <w:b w:val="0"/>
        <w:i w:val="0"/>
        <w:strike w:val="0"/>
        <w:color w:val="000000"/>
        <w:sz w:val="22"/>
        <w:szCs w:val="22"/>
        <w:u w:val="none"/>
        <w:shd w:val="clear" w:color="auto" w:fill="auto"/>
        <w:vertAlign w:val="baseline"/>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16" w15:restartNumberingAfterBreak="0">
    <w:nsid w:val="7ACC3E94"/>
    <w:multiLevelType w:val="hybridMultilevel"/>
    <w:tmpl w:val="E57C6C5E"/>
    <w:lvl w:ilvl="0" w:tplc="E10C0582">
      <w:start w:val="1"/>
      <w:numFmt w:val="bullet"/>
      <w:lvlText w:val="*"/>
      <w:lvlJc w:val="left"/>
      <w:pPr>
        <w:ind w:left="134"/>
      </w:pPr>
      <w:rPr>
        <w:rFonts w:ascii="Calibri" w:eastAsia="Calibri" w:hAnsi="Calibri" w:cs="Calibri"/>
        <w:b w:val="0"/>
        <w:i w:val="0"/>
        <w:strike w:val="0"/>
        <w:color w:val="000000"/>
        <w:sz w:val="22"/>
        <w:szCs w:val="22"/>
        <w:u w:val="none"/>
        <w:shd w:val="clear" w:color="auto" w:fill="auto"/>
        <w:vertAlign w:val="baseline"/>
      </w:rPr>
    </w:lvl>
    <w:lvl w:ilvl="1" w:tplc="CD70C65A">
      <w:start w:val="1"/>
      <w:numFmt w:val="bullet"/>
      <w:lvlText w:val="o"/>
      <w:lvlJc w:val="left"/>
      <w:pPr>
        <w:ind w:left="1080"/>
      </w:pPr>
      <w:rPr>
        <w:rFonts w:ascii="Calibri" w:eastAsia="Calibri" w:hAnsi="Calibri" w:cs="Calibri"/>
        <w:b w:val="0"/>
        <w:i w:val="0"/>
        <w:strike w:val="0"/>
        <w:color w:val="000000"/>
        <w:sz w:val="22"/>
        <w:szCs w:val="22"/>
        <w:u w:val="none"/>
        <w:shd w:val="clear" w:color="auto" w:fill="auto"/>
        <w:vertAlign w:val="baseline"/>
      </w:rPr>
    </w:lvl>
    <w:lvl w:ilvl="2" w:tplc="1D940C76">
      <w:start w:val="1"/>
      <w:numFmt w:val="bullet"/>
      <w:lvlText w:val="▪"/>
      <w:lvlJc w:val="left"/>
      <w:pPr>
        <w:ind w:left="1800"/>
      </w:pPr>
      <w:rPr>
        <w:rFonts w:ascii="Calibri" w:eastAsia="Calibri" w:hAnsi="Calibri" w:cs="Calibri"/>
        <w:b w:val="0"/>
        <w:i w:val="0"/>
        <w:strike w:val="0"/>
        <w:color w:val="000000"/>
        <w:sz w:val="22"/>
        <w:szCs w:val="22"/>
        <w:u w:val="none"/>
        <w:shd w:val="clear" w:color="auto" w:fill="auto"/>
        <w:vertAlign w:val="baseline"/>
      </w:rPr>
    </w:lvl>
    <w:lvl w:ilvl="3" w:tplc="4EC654F8">
      <w:start w:val="1"/>
      <w:numFmt w:val="bullet"/>
      <w:lvlText w:val="•"/>
      <w:lvlJc w:val="left"/>
      <w:pPr>
        <w:ind w:left="2520"/>
      </w:pPr>
      <w:rPr>
        <w:rFonts w:ascii="Calibri" w:eastAsia="Calibri" w:hAnsi="Calibri" w:cs="Calibri"/>
        <w:b w:val="0"/>
        <w:i w:val="0"/>
        <w:strike w:val="0"/>
        <w:color w:val="000000"/>
        <w:sz w:val="22"/>
        <w:szCs w:val="22"/>
        <w:u w:val="none"/>
        <w:shd w:val="clear" w:color="auto" w:fill="auto"/>
        <w:vertAlign w:val="baseline"/>
      </w:rPr>
    </w:lvl>
    <w:lvl w:ilvl="4" w:tplc="1DF8341C">
      <w:start w:val="1"/>
      <w:numFmt w:val="bullet"/>
      <w:lvlText w:val="o"/>
      <w:lvlJc w:val="left"/>
      <w:pPr>
        <w:ind w:left="3240"/>
      </w:pPr>
      <w:rPr>
        <w:rFonts w:ascii="Calibri" w:eastAsia="Calibri" w:hAnsi="Calibri" w:cs="Calibri"/>
        <w:b w:val="0"/>
        <w:i w:val="0"/>
        <w:strike w:val="0"/>
        <w:color w:val="000000"/>
        <w:sz w:val="22"/>
        <w:szCs w:val="22"/>
        <w:u w:val="none"/>
        <w:shd w:val="clear" w:color="auto" w:fill="auto"/>
        <w:vertAlign w:val="baseline"/>
      </w:rPr>
    </w:lvl>
    <w:lvl w:ilvl="5" w:tplc="77CAE1D0">
      <w:start w:val="1"/>
      <w:numFmt w:val="bullet"/>
      <w:lvlText w:val="▪"/>
      <w:lvlJc w:val="left"/>
      <w:pPr>
        <w:ind w:left="3960"/>
      </w:pPr>
      <w:rPr>
        <w:rFonts w:ascii="Calibri" w:eastAsia="Calibri" w:hAnsi="Calibri" w:cs="Calibri"/>
        <w:b w:val="0"/>
        <w:i w:val="0"/>
        <w:strike w:val="0"/>
        <w:color w:val="000000"/>
        <w:sz w:val="22"/>
        <w:szCs w:val="22"/>
        <w:u w:val="none"/>
        <w:shd w:val="clear" w:color="auto" w:fill="auto"/>
        <w:vertAlign w:val="baseline"/>
      </w:rPr>
    </w:lvl>
    <w:lvl w:ilvl="6" w:tplc="6904337A">
      <w:start w:val="1"/>
      <w:numFmt w:val="bullet"/>
      <w:lvlText w:val="•"/>
      <w:lvlJc w:val="left"/>
      <w:pPr>
        <w:ind w:left="4680"/>
      </w:pPr>
      <w:rPr>
        <w:rFonts w:ascii="Calibri" w:eastAsia="Calibri" w:hAnsi="Calibri" w:cs="Calibri"/>
        <w:b w:val="0"/>
        <w:i w:val="0"/>
        <w:strike w:val="0"/>
        <w:color w:val="000000"/>
        <w:sz w:val="22"/>
        <w:szCs w:val="22"/>
        <w:u w:val="none"/>
        <w:shd w:val="clear" w:color="auto" w:fill="auto"/>
        <w:vertAlign w:val="baseline"/>
      </w:rPr>
    </w:lvl>
    <w:lvl w:ilvl="7" w:tplc="40DE0FDA">
      <w:start w:val="1"/>
      <w:numFmt w:val="bullet"/>
      <w:lvlText w:val="o"/>
      <w:lvlJc w:val="left"/>
      <w:pPr>
        <w:ind w:left="5400"/>
      </w:pPr>
      <w:rPr>
        <w:rFonts w:ascii="Calibri" w:eastAsia="Calibri" w:hAnsi="Calibri" w:cs="Calibri"/>
        <w:b w:val="0"/>
        <w:i w:val="0"/>
        <w:strike w:val="0"/>
        <w:color w:val="000000"/>
        <w:sz w:val="22"/>
        <w:szCs w:val="22"/>
        <w:u w:val="none"/>
        <w:shd w:val="clear" w:color="auto" w:fill="auto"/>
        <w:vertAlign w:val="baseline"/>
      </w:rPr>
    </w:lvl>
    <w:lvl w:ilvl="8" w:tplc="6590B1AE">
      <w:start w:val="1"/>
      <w:numFmt w:val="bullet"/>
      <w:lvlText w:val="▪"/>
      <w:lvlJc w:val="left"/>
      <w:pPr>
        <w:ind w:left="6120"/>
      </w:pPr>
      <w:rPr>
        <w:rFonts w:ascii="Calibri" w:eastAsia="Calibri" w:hAnsi="Calibri" w:cs="Calibri"/>
        <w:b w:val="0"/>
        <w:i w:val="0"/>
        <w:strike w:val="0"/>
        <w:color w:val="000000"/>
        <w:sz w:val="22"/>
        <w:szCs w:val="22"/>
        <w:u w:val="none"/>
        <w:shd w:val="clear" w:color="auto" w:fill="auto"/>
        <w:vertAlign w:val="baseline"/>
      </w:rPr>
    </w:lvl>
  </w:abstractNum>
  <w:abstractNum w:abstractNumId="17" w15:restartNumberingAfterBreak="0">
    <w:nsid w:val="7F8F72AC"/>
    <w:multiLevelType w:val="hybridMultilevel"/>
    <w:tmpl w:val="EA288FC8"/>
    <w:lvl w:ilvl="0" w:tplc="7EEC9AFA">
      <w:numFmt w:val="bullet"/>
      <w:lvlText w:val=""/>
      <w:lvlJc w:val="left"/>
      <w:pPr>
        <w:ind w:left="370" w:hanging="360"/>
      </w:pPr>
      <w:rPr>
        <w:rFonts w:ascii="Symbol" w:eastAsiaTheme="minorHAnsi" w:hAnsi="Symbol" w:cstheme="minorBidi"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num w:numId="1" w16cid:durableId="785078362">
    <w:abstractNumId w:val="5"/>
  </w:num>
  <w:num w:numId="2" w16cid:durableId="1543711978">
    <w:abstractNumId w:val="1"/>
  </w:num>
  <w:num w:numId="3" w16cid:durableId="393433643">
    <w:abstractNumId w:val="6"/>
  </w:num>
  <w:num w:numId="4" w16cid:durableId="1290548025">
    <w:abstractNumId w:val="14"/>
  </w:num>
  <w:num w:numId="5" w16cid:durableId="96290569">
    <w:abstractNumId w:val="9"/>
  </w:num>
  <w:num w:numId="6" w16cid:durableId="875964296">
    <w:abstractNumId w:val="2"/>
  </w:num>
  <w:num w:numId="7" w16cid:durableId="1016007877">
    <w:abstractNumId w:val="0"/>
  </w:num>
  <w:num w:numId="8" w16cid:durableId="1928994662">
    <w:abstractNumId w:val="3"/>
  </w:num>
  <w:num w:numId="9" w16cid:durableId="227806001">
    <w:abstractNumId w:val="16"/>
  </w:num>
  <w:num w:numId="10" w16cid:durableId="1338801590">
    <w:abstractNumId w:val="8"/>
  </w:num>
  <w:num w:numId="11" w16cid:durableId="4867979">
    <w:abstractNumId w:val="7"/>
  </w:num>
  <w:num w:numId="12" w16cid:durableId="1215854102">
    <w:abstractNumId w:val="12"/>
  </w:num>
  <w:num w:numId="13" w16cid:durableId="2056076885">
    <w:abstractNumId w:val="11"/>
  </w:num>
  <w:num w:numId="14" w16cid:durableId="318466374">
    <w:abstractNumId w:val="13"/>
  </w:num>
  <w:num w:numId="15" w16cid:durableId="214128503">
    <w:abstractNumId w:val="15"/>
  </w:num>
  <w:num w:numId="16" w16cid:durableId="1004866144">
    <w:abstractNumId w:val="10"/>
  </w:num>
  <w:num w:numId="17" w16cid:durableId="1981494994">
    <w:abstractNumId w:val="4"/>
  </w:num>
  <w:num w:numId="18" w16cid:durableId="9881727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FE"/>
    <w:rsid w:val="00012B7A"/>
    <w:rsid w:val="00022B7B"/>
    <w:rsid w:val="00047EBC"/>
    <w:rsid w:val="00053CCA"/>
    <w:rsid w:val="00070AC4"/>
    <w:rsid w:val="0007274A"/>
    <w:rsid w:val="00087DE0"/>
    <w:rsid w:val="00161194"/>
    <w:rsid w:val="00167F33"/>
    <w:rsid w:val="001F7847"/>
    <w:rsid w:val="0020427C"/>
    <w:rsid w:val="002214FE"/>
    <w:rsid w:val="0023715D"/>
    <w:rsid w:val="00241CB8"/>
    <w:rsid w:val="002D5ED5"/>
    <w:rsid w:val="002F718D"/>
    <w:rsid w:val="00342223"/>
    <w:rsid w:val="00375156"/>
    <w:rsid w:val="003848F4"/>
    <w:rsid w:val="003922BB"/>
    <w:rsid w:val="00393616"/>
    <w:rsid w:val="003C32B6"/>
    <w:rsid w:val="003D1A73"/>
    <w:rsid w:val="003D6818"/>
    <w:rsid w:val="00440461"/>
    <w:rsid w:val="00495B76"/>
    <w:rsid w:val="004B136A"/>
    <w:rsid w:val="004C66DD"/>
    <w:rsid w:val="005175AE"/>
    <w:rsid w:val="00533EAB"/>
    <w:rsid w:val="00585A39"/>
    <w:rsid w:val="0059000B"/>
    <w:rsid w:val="005F2AF9"/>
    <w:rsid w:val="00605BF4"/>
    <w:rsid w:val="0060752B"/>
    <w:rsid w:val="00632C23"/>
    <w:rsid w:val="006C6770"/>
    <w:rsid w:val="006E6C3F"/>
    <w:rsid w:val="006E7EA1"/>
    <w:rsid w:val="006F3283"/>
    <w:rsid w:val="00797DB4"/>
    <w:rsid w:val="00851363"/>
    <w:rsid w:val="00883760"/>
    <w:rsid w:val="008A07E6"/>
    <w:rsid w:val="008D6EF5"/>
    <w:rsid w:val="0091098A"/>
    <w:rsid w:val="00911B5F"/>
    <w:rsid w:val="00924958"/>
    <w:rsid w:val="00994E32"/>
    <w:rsid w:val="009961E5"/>
    <w:rsid w:val="009A342E"/>
    <w:rsid w:val="009F220B"/>
    <w:rsid w:val="00A022D5"/>
    <w:rsid w:val="00AA1DF1"/>
    <w:rsid w:val="00AB34AF"/>
    <w:rsid w:val="00B071DD"/>
    <w:rsid w:val="00B16BEC"/>
    <w:rsid w:val="00B176B0"/>
    <w:rsid w:val="00B2340A"/>
    <w:rsid w:val="00B2692A"/>
    <w:rsid w:val="00B720B8"/>
    <w:rsid w:val="00C10B63"/>
    <w:rsid w:val="00C8372A"/>
    <w:rsid w:val="00CC20A1"/>
    <w:rsid w:val="00D11627"/>
    <w:rsid w:val="00D75B6D"/>
    <w:rsid w:val="00D971B1"/>
    <w:rsid w:val="00E42938"/>
    <w:rsid w:val="00F308CD"/>
    <w:rsid w:val="00F76245"/>
    <w:rsid w:val="00F83279"/>
    <w:rsid w:val="00F91BD4"/>
    <w:rsid w:val="00FA4BCF"/>
    <w:rsid w:val="00FB18C6"/>
    <w:rsid w:val="00FC5A01"/>
    <w:rsid w:val="00FD4E21"/>
    <w:rsid w:val="00FE0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1386B"/>
  <w15:docId w15:val="{ED4BE3E4-F408-4B0D-B62C-C6D8DB93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next w:val="Normal"/>
    <w:link w:val="Balk1Char"/>
    <w:uiPriority w:val="9"/>
    <w:unhideWhenUsed/>
    <w:qFormat/>
    <w:pPr>
      <w:keepNext/>
      <w:keepLines/>
      <w:spacing w:after="37" w:line="259" w:lineRule="auto"/>
      <w:ind w:left="52" w:hanging="10"/>
      <w:jc w:val="center"/>
      <w:outlineLvl w:val="0"/>
    </w:pPr>
    <w:rPr>
      <w:rFonts w:ascii="Calibri" w:eastAsia="Calibri" w:hAnsi="Calibri" w:cs="Calibri"/>
      <w:b/>
      <w:color w:val="006224"/>
      <w:sz w:val="26"/>
      <w:szCs w:val="22"/>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pPr>
      <w:tabs>
        <w:tab w:val="center" w:pos="4680"/>
        <w:tab w:val="right" w:pos="9360"/>
      </w:tabs>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unhideWhenUsed/>
    <w:pPr>
      <w:tabs>
        <w:tab w:val="center" w:pos="4680"/>
        <w:tab w:val="right" w:pos="9360"/>
      </w:tabs>
    </w:pPr>
  </w:style>
  <w:style w:type="character" w:customStyle="1" w:styleId="AltBilgiChar">
    <w:name w:val="Alt Bilgi Char"/>
    <w:basedOn w:val="VarsaylanParagrafYazTipi"/>
    <w:link w:val="AltBilgi"/>
    <w:uiPriority w:val="99"/>
  </w:style>
  <w:style w:type="paragraph" w:styleId="Dzeltme">
    <w:name w:val="Revision"/>
    <w:hidden/>
    <w:uiPriority w:val="99"/>
    <w:semiHidden/>
  </w:style>
  <w:style w:type="character" w:styleId="Gl">
    <w:name w:val="Strong"/>
    <w:basedOn w:val="VarsaylanParagrafYazTipi"/>
    <w:uiPriority w:val="22"/>
    <w:qFormat/>
    <w:rPr>
      <w:b/>
      <w:bCs/>
    </w:r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pPr>
      <w:spacing w:after="160" w:line="259" w:lineRule="auto"/>
      <w:ind w:left="720"/>
      <w:contextualSpacing/>
    </w:pPr>
    <w:rPr>
      <w:sz w:val="22"/>
      <w:szCs w:val="22"/>
      <w:lang w:val="tr-TR"/>
    </w:rPr>
  </w:style>
  <w:style w:type="character" w:customStyle="1" w:styleId="Balk1Char">
    <w:name w:val="Başlık 1 Char"/>
    <w:basedOn w:val="VarsaylanParagrafYazTipi"/>
    <w:link w:val="Balk1"/>
    <w:rPr>
      <w:rFonts w:ascii="Calibri" w:eastAsia="Calibri" w:hAnsi="Calibri" w:cs="Calibri"/>
      <w:b/>
      <w:color w:val="006224"/>
      <w:sz w:val="26"/>
      <w:szCs w:val="2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DOĞALGAZ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Sayfa1!$B$1</c:f>
              <c:strCache>
                <c:ptCount val="1"/>
                <c:pt idx="0">
                  <c:v>Oca.25</c:v>
                </c:pt>
              </c:strCache>
            </c:strRef>
          </c:tx>
          <c:spPr>
            <a:solidFill>
              <a:schemeClr val="accent1"/>
            </a:solidFill>
            <a:ln>
              <a:noFill/>
            </a:ln>
            <a:effectLst/>
          </c:spPr>
          <c:invertIfNegative val="0"/>
          <c:cat>
            <c:strRef>
              <c:f>Sayfa1!$A$2:$A$4</c:f>
              <c:strCache>
                <c:ptCount val="1"/>
                <c:pt idx="0">
                  <c:v>DOĞALGAZ </c:v>
                </c:pt>
              </c:strCache>
            </c:strRef>
          </c:cat>
          <c:val>
            <c:numRef>
              <c:f>Sayfa1!$B$2:$B$4</c:f>
              <c:numCache>
                <c:formatCode>General</c:formatCode>
                <c:ptCount val="3"/>
                <c:pt idx="0">
                  <c:v>36267</c:v>
                </c:pt>
              </c:numCache>
            </c:numRef>
          </c:val>
          <c:extLst>
            <c:ext xmlns:c16="http://schemas.microsoft.com/office/drawing/2014/chart" uri="{C3380CC4-5D6E-409C-BE32-E72D297353CC}">
              <c16:uniqueId val="{00000000-0D4A-48D8-A504-15F28A8941B0}"/>
            </c:ext>
          </c:extLst>
        </c:ser>
        <c:ser>
          <c:idx val="1"/>
          <c:order val="1"/>
          <c:tx>
            <c:strRef>
              <c:f>Sayfa1!$C$1</c:f>
              <c:strCache>
                <c:ptCount val="1"/>
                <c:pt idx="0">
                  <c:v>Oca.26</c:v>
                </c:pt>
              </c:strCache>
            </c:strRef>
          </c:tx>
          <c:spPr>
            <a:solidFill>
              <a:schemeClr val="accent2"/>
            </a:solidFill>
            <a:ln>
              <a:noFill/>
            </a:ln>
            <a:effectLst/>
          </c:spPr>
          <c:invertIfNegative val="0"/>
          <c:cat>
            <c:strRef>
              <c:f>Sayfa1!$A$2:$A$4</c:f>
              <c:strCache>
                <c:ptCount val="1"/>
                <c:pt idx="0">
                  <c:v>DOĞALGAZ </c:v>
                </c:pt>
              </c:strCache>
            </c:strRef>
          </c:cat>
          <c:val>
            <c:numRef>
              <c:f>Sayfa1!$C$2:$C$4</c:f>
              <c:numCache>
                <c:formatCode>General</c:formatCode>
                <c:ptCount val="3"/>
                <c:pt idx="0">
                  <c:v>39852</c:v>
                </c:pt>
              </c:numCache>
            </c:numRef>
          </c:val>
          <c:extLst>
            <c:ext xmlns:c16="http://schemas.microsoft.com/office/drawing/2014/chart" uri="{C3380CC4-5D6E-409C-BE32-E72D297353CC}">
              <c16:uniqueId val="{00000001-0D4A-48D8-A504-15F28A8941B0}"/>
            </c:ext>
          </c:extLst>
        </c:ser>
        <c:ser>
          <c:idx val="2"/>
          <c:order val="2"/>
          <c:tx>
            <c:strRef>
              <c:f>Sayfa1!$D$1</c:f>
              <c:strCache>
                <c:ptCount val="1"/>
                <c:pt idx="0">
                  <c:v>Şub.25</c:v>
                </c:pt>
              </c:strCache>
            </c:strRef>
          </c:tx>
          <c:spPr>
            <a:solidFill>
              <a:schemeClr val="accent3"/>
            </a:solidFill>
            <a:ln>
              <a:noFill/>
            </a:ln>
            <a:effectLst/>
          </c:spPr>
          <c:invertIfNegative val="0"/>
          <c:cat>
            <c:strRef>
              <c:f>Sayfa1!$A$2:$A$4</c:f>
              <c:strCache>
                <c:ptCount val="1"/>
                <c:pt idx="0">
                  <c:v>DOĞALGAZ </c:v>
                </c:pt>
              </c:strCache>
            </c:strRef>
          </c:cat>
          <c:val>
            <c:numRef>
              <c:f>Sayfa1!$D$2:$D$4</c:f>
              <c:numCache>
                <c:formatCode>General</c:formatCode>
                <c:ptCount val="3"/>
                <c:pt idx="0">
                  <c:v>26166</c:v>
                </c:pt>
              </c:numCache>
            </c:numRef>
          </c:val>
          <c:extLst>
            <c:ext xmlns:c16="http://schemas.microsoft.com/office/drawing/2014/chart" uri="{C3380CC4-5D6E-409C-BE32-E72D297353CC}">
              <c16:uniqueId val="{00000002-0D4A-48D8-A504-15F28A8941B0}"/>
            </c:ext>
          </c:extLst>
        </c:ser>
        <c:ser>
          <c:idx val="3"/>
          <c:order val="3"/>
          <c:tx>
            <c:strRef>
              <c:f>Sayfa1!$E$1</c:f>
              <c:strCache>
                <c:ptCount val="1"/>
                <c:pt idx="0">
                  <c:v>Şub.26</c:v>
                </c:pt>
              </c:strCache>
            </c:strRef>
          </c:tx>
          <c:spPr>
            <a:solidFill>
              <a:schemeClr val="accent4"/>
            </a:solidFill>
            <a:ln>
              <a:noFill/>
            </a:ln>
            <a:effectLst/>
          </c:spPr>
          <c:invertIfNegative val="0"/>
          <c:cat>
            <c:strRef>
              <c:f>Sayfa1!$A$2:$A$4</c:f>
              <c:strCache>
                <c:ptCount val="1"/>
                <c:pt idx="0">
                  <c:v>DOĞALGAZ </c:v>
                </c:pt>
              </c:strCache>
            </c:strRef>
          </c:cat>
          <c:val>
            <c:numRef>
              <c:f>Sayfa1!$E$2:$E$4</c:f>
              <c:numCache>
                <c:formatCode>General</c:formatCode>
                <c:ptCount val="3"/>
                <c:pt idx="0">
                  <c:v>37886</c:v>
                </c:pt>
              </c:numCache>
            </c:numRef>
          </c:val>
          <c:extLst>
            <c:ext xmlns:c16="http://schemas.microsoft.com/office/drawing/2014/chart" uri="{C3380CC4-5D6E-409C-BE32-E72D297353CC}">
              <c16:uniqueId val="{00000003-0D4A-48D8-A504-15F28A8941B0}"/>
            </c:ext>
          </c:extLst>
        </c:ser>
        <c:dLbls>
          <c:showLegendKey val="0"/>
          <c:showVal val="0"/>
          <c:showCatName val="0"/>
          <c:showSerName val="0"/>
          <c:showPercent val="0"/>
          <c:showBubbleSize val="0"/>
        </c:dLbls>
        <c:gapWidth val="219"/>
        <c:overlap val="-27"/>
        <c:axId val="126428736"/>
        <c:axId val="1040152656"/>
      </c:barChart>
      <c:catAx>
        <c:axId val="1264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152656"/>
        <c:crosses val="autoZero"/>
        <c:auto val="1"/>
        <c:lblAlgn val="ctr"/>
        <c:lblOffset val="100"/>
        <c:noMultiLvlLbl val="0"/>
      </c:catAx>
      <c:valAx>
        <c:axId val="1040152656"/>
        <c:scaling>
          <c:orientation val="minMax"/>
          <c:max val="5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2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4="http://schemas.microsoft.com/office/drawing/2007/8/2/chart" xmlns:c15="http://schemas.microsoft.com/office/drawing/201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a:t>
            </a:r>
          </a:p>
        </c:rich>
      </c:tx>
      <c:layout>
        <c:manualLayout>
          <c:xMode val="edge"/>
          <c:yMode val="edge"/>
          <c:x val="0.476794"/>
          <c:y val="3.5714000000000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Sayfa1!$B$1</c:f>
              <c:strCache>
                <c:ptCount val="1"/>
                <c:pt idx="0">
                  <c:v>Oca.25</c:v>
                </c:pt>
              </c:strCache>
            </c:strRef>
          </c:tx>
          <c:spPr>
            <a:solidFill>
              <a:schemeClr val="accent1"/>
            </a:solidFill>
            <a:ln>
              <a:noFill/>
            </a:ln>
            <a:effectLst/>
          </c:spPr>
          <c:invertIfNegative val="0"/>
          <c:cat>
            <c:strRef>
              <c:f>Sayfa1!$A$2:$A$4</c:f>
              <c:strCache>
                <c:ptCount val="1"/>
                <c:pt idx="0">
                  <c:v>SU</c:v>
                </c:pt>
              </c:strCache>
            </c:strRef>
          </c:cat>
          <c:val>
            <c:numRef>
              <c:f>Sayfa1!$B$2:$B$4</c:f>
              <c:numCache>
                <c:formatCode>General</c:formatCode>
                <c:ptCount val="3"/>
                <c:pt idx="0">
                  <c:v>3612</c:v>
                </c:pt>
              </c:numCache>
            </c:numRef>
          </c:val>
          <c:extLst>
            <c:ext xmlns:c16="http://schemas.microsoft.com/office/drawing/2014/chart" uri="{C3380CC4-5D6E-409C-BE32-E72D297353CC}">
              <c16:uniqueId val="{00000000-1831-4F81-B765-AF131984F9E5}"/>
            </c:ext>
          </c:extLst>
        </c:ser>
        <c:ser>
          <c:idx val="1"/>
          <c:order val="1"/>
          <c:tx>
            <c:strRef>
              <c:f>Sayfa1!$C$1</c:f>
              <c:strCache>
                <c:ptCount val="1"/>
                <c:pt idx="0">
                  <c:v>Oca.26</c:v>
                </c:pt>
              </c:strCache>
            </c:strRef>
          </c:tx>
          <c:spPr>
            <a:solidFill>
              <a:schemeClr val="accent2"/>
            </a:solidFill>
            <a:ln>
              <a:noFill/>
            </a:ln>
            <a:effectLst/>
          </c:spPr>
          <c:invertIfNegative val="0"/>
          <c:cat>
            <c:strRef>
              <c:f>Sayfa1!$A$2:$A$4</c:f>
              <c:strCache>
                <c:ptCount val="1"/>
                <c:pt idx="0">
                  <c:v>SU</c:v>
                </c:pt>
              </c:strCache>
            </c:strRef>
          </c:cat>
          <c:val>
            <c:numRef>
              <c:f>Sayfa1!$C$2:$C$4</c:f>
              <c:numCache>
                <c:formatCode>General</c:formatCode>
                <c:ptCount val="3"/>
                <c:pt idx="0">
                  <c:v>3654</c:v>
                </c:pt>
              </c:numCache>
            </c:numRef>
          </c:val>
          <c:extLst>
            <c:ext xmlns:c16="http://schemas.microsoft.com/office/drawing/2014/chart" uri="{C3380CC4-5D6E-409C-BE32-E72D297353CC}">
              <c16:uniqueId val="{00000001-1831-4F81-B765-AF131984F9E5}"/>
            </c:ext>
          </c:extLst>
        </c:ser>
        <c:ser>
          <c:idx val="2"/>
          <c:order val="2"/>
          <c:tx>
            <c:strRef>
              <c:f>Sayfa1!$D$1</c:f>
              <c:strCache>
                <c:ptCount val="1"/>
                <c:pt idx="0">
                  <c:v>Şub.25</c:v>
                </c:pt>
              </c:strCache>
            </c:strRef>
          </c:tx>
          <c:spPr>
            <a:solidFill>
              <a:schemeClr val="accent3"/>
            </a:solidFill>
            <a:ln>
              <a:noFill/>
            </a:ln>
            <a:effectLst/>
          </c:spPr>
          <c:invertIfNegative val="0"/>
          <c:cat>
            <c:strRef>
              <c:f>Sayfa1!$A$2:$A$4</c:f>
              <c:strCache>
                <c:ptCount val="1"/>
                <c:pt idx="0">
                  <c:v>SU</c:v>
                </c:pt>
              </c:strCache>
            </c:strRef>
          </c:cat>
          <c:val>
            <c:numRef>
              <c:f>Sayfa1!$D$2:$D$4</c:f>
              <c:numCache>
                <c:formatCode>General</c:formatCode>
                <c:ptCount val="3"/>
                <c:pt idx="0">
                  <c:v>2974</c:v>
                </c:pt>
              </c:numCache>
            </c:numRef>
          </c:val>
          <c:extLst>
            <c:ext xmlns:c16="http://schemas.microsoft.com/office/drawing/2014/chart" uri="{C3380CC4-5D6E-409C-BE32-E72D297353CC}">
              <c16:uniqueId val="{00000002-1831-4F81-B765-AF131984F9E5}"/>
            </c:ext>
          </c:extLst>
        </c:ser>
        <c:ser>
          <c:idx val="3"/>
          <c:order val="3"/>
          <c:tx>
            <c:strRef>
              <c:f>Sayfa1!$E$1</c:f>
              <c:strCache>
                <c:ptCount val="1"/>
                <c:pt idx="0">
                  <c:v>Şub.26</c:v>
                </c:pt>
              </c:strCache>
            </c:strRef>
          </c:tx>
          <c:spPr>
            <a:solidFill>
              <a:schemeClr val="accent4"/>
            </a:solidFill>
            <a:ln>
              <a:noFill/>
            </a:ln>
            <a:effectLst/>
          </c:spPr>
          <c:invertIfNegative val="0"/>
          <c:cat>
            <c:strRef>
              <c:f>Sayfa1!$A$2:$A$4</c:f>
              <c:strCache>
                <c:ptCount val="1"/>
                <c:pt idx="0">
                  <c:v>SU</c:v>
                </c:pt>
              </c:strCache>
            </c:strRef>
          </c:cat>
          <c:val>
            <c:numRef>
              <c:f>Sayfa1!$E$2:$E$4</c:f>
              <c:numCache>
                <c:formatCode>General</c:formatCode>
                <c:ptCount val="3"/>
                <c:pt idx="0">
                  <c:v>3457</c:v>
                </c:pt>
              </c:numCache>
            </c:numRef>
          </c:val>
          <c:extLst>
            <c:ext xmlns:c16="http://schemas.microsoft.com/office/drawing/2014/chart" uri="{C3380CC4-5D6E-409C-BE32-E72D297353CC}">
              <c16:uniqueId val="{00000003-1831-4F81-B765-AF131984F9E5}"/>
            </c:ext>
          </c:extLst>
        </c:ser>
        <c:dLbls>
          <c:showLegendKey val="0"/>
          <c:showVal val="0"/>
          <c:showCatName val="0"/>
          <c:showSerName val="0"/>
          <c:showPercent val="0"/>
          <c:showBubbleSize val="0"/>
        </c:dLbls>
        <c:gapWidth val="219"/>
        <c:overlap val="-27"/>
        <c:axId val="126428736"/>
        <c:axId val="1040152656"/>
      </c:barChart>
      <c:catAx>
        <c:axId val="1264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152656"/>
        <c:crosses val="autoZero"/>
        <c:auto val="1"/>
        <c:lblAlgn val="ctr"/>
        <c:lblOffset val="100"/>
        <c:noMultiLvlLbl val="0"/>
      </c:catAx>
      <c:valAx>
        <c:axId val="104015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2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4="http://schemas.microsoft.com/office/drawing/2007/8/2/chart" xmlns:c15="http://schemas.microsoft.com/office/drawing/201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ELEKTRİK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Sayfa1!$B$1</c:f>
              <c:strCache>
                <c:ptCount val="1"/>
                <c:pt idx="0">
                  <c:v>Oca.25</c:v>
                </c:pt>
              </c:strCache>
            </c:strRef>
          </c:tx>
          <c:spPr>
            <a:solidFill>
              <a:schemeClr val="accent1"/>
            </a:solidFill>
            <a:ln>
              <a:noFill/>
            </a:ln>
            <a:effectLst/>
          </c:spPr>
          <c:invertIfNegative val="0"/>
          <c:cat>
            <c:strRef>
              <c:f>Sayfa1!$A$2:$A$4</c:f>
              <c:strCache>
                <c:ptCount val="1"/>
                <c:pt idx="0">
                  <c:v>ELEKTRİK</c:v>
                </c:pt>
              </c:strCache>
            </c:strRef>
          </c:cat>
          <c:val>
            <c:numRef>
              <c:f>Sayfa1!$B$2:$B$4</c:f>
              <c:numCache>
                <c:formatCode>General</c:formatCode>
                <c:ptCount val="3"/>
                <c:pt idx="0">
                  <c:v>177940</c:v>
                </c:pt>
              </c:numCache>
            </c:numRef>
          </c:val>
          <c:extLst>
            <c:ext xmlns:c16="http://schemas.microsoft.com/office/drawing/2014/chart" uri="{C3380CC4-5D6E-409C-BE32-E72D297353CC}">
              <c16:uniqueId val="{00000000-517E-4B81-85D3-9B5C14ACEEF1}"/>
            </c:ext>
          </c:extLst>
        </c:ser>
        <c:ser>
          <c:idx val="1"/>
          <c:order val="1"/>
          <c:tx>
            <c:strRef>
              <c:f>Sayfa1!$C$1</c:f>
              <c:strCache>
                <c:ptCount val="1"/>
                <c:pt idx="0">
                  <c:v>Oca.26</c:v>
                </c:pt>
              </c:strCache>
            </c:strRef>
          </c:tx>
          <c:spPr>
            <a:solidFill>
              <a:schemeClr val="accent2"/>
            </a:solidFill>
            <a:ln>
              <a:noFill/>
            </a:ln>
            <a:effectLst/>
          </c:spPr>
          <c:invertIfNegative val="0"/>
          <c:cat>
            <c:strRef>
              <c:f>Sayfa1!$A$2:$A$4</c:f>
              <c:strCache>
                <c:ptCount val="1"/>
                <c:pt idx="0">
                  <c:v>ELEKTRİK</c:v>
                </c:pt>
              </c:strCache>
            </c:strRef>
          </c:cat>
          <c:val>
            <c:numRef>
              <c:f>Sayfa1!$C$2:$C$4</c:f>
              <c:numCache>
                <c:formatCode>General</c:formatCode>
                <c:ptCount val="3"/>
                <c:pt idx="0">
                  <c:v>174163</c:v>
                </c:pt>
              </c:numCache>
            </c:numRef>
          </c:val>
          <c:extLst>
            <c:ext xmlns:c16="http://schemas.microsoft.com/office/drawing/2014/chart" uri="{C3380CC4-5D6E-409C-BE32-E72D297353CC}">
              <c16:uniqueId val="{00000001-517E-4B81-85D3-9B5C14ACEEF1}"/>
            </c:ext>
          </c:extLst>
        </c:ser>
        <c:ser>
          <c:idx val="2"/>
          <c:order val="2"/>
          <c:tx>
            <c:strRef>
              <c:f>Sayfa1!$D$1</c:f>
              <c:strCache>
                <c:ptCount val="1"/>
                <c:pt idx="0">
                  <c:v>Şub.25</c:v>
                </c:pt>
              </c:strCache>
            </c:strRef>
          </c:tx>
          <c:spPr>
            <a:solidFill>
              <a:schemeClr val="accent3"/>
            </a:solidFill>
            <a:ln>
              <a:noFill/>
            </a:ln>
            <a:effectLst/>
          </c:spPr>
          <c:invertIfNegative val="0"/>
          <c:cat>
            <c:strRef>
              <c:f>Sayfa1!$A$2:$A$4</c:f>
              <c:strCache>
                <c:ptCount val="1"/>
                <c:pt idx="0">
                  <c:v>ELEKTRİK</c:v>
                </c:pt>
              </c:strCache>
            </c:strRef>
          </c:cat>
          <c:val>
            <c:numRef>
              <c:f>Sayfa1!$D$2:$D$4</c:f>
              <c:numCache>
                <c:formatCode>General</c:formatCode>
                <c:ptCount val="3"/>
                <c:pt idx="0">
                  <c:v>163999</c:v>
                </c:pt>
              </c:numCache>
            </c:numRef>
          </c:val>
          <c:extLst>
            <c:ext xmlns:c16="http://schemas.microsoft.com/office/drawing/2014/chart" uri="{C3380CC4-5D6E-409C-BE32-E72D297353CC}">
              <c16:uniqueId val="{00000002-517E-4B81-85D3-9B5C14ACEEF1}"/>
            </c:ext>
          </c:extLst>
        </c:ser>
        <c:ser>
          <c:idx val="3"/>
          <c:order val="3"/>
          <c:tx>
            <c:strRef>
              <c:f>Sayfa1!$E$1</c:f>
              <c:strCache>
                <c:ptCount val="1"/>
                <c:pt idx="0">
                  <c:v>Şub.26</c:v>
                </c:pt>
              </c:strCache>
            </c:strRef>
          </c:tx>
          <c:spPr>
            <a:solidFill>
              <a:schemeClr val="accent4"/>
            </a:solidFill>
            <a:ln>
              <a:noFill/>
            </a:ln>
            <a:effectLst/>
          </c:spPr>
          <c:invertIfNegative val="0"/>
          <c:cat>
            <c:strRef>
              <c:f>Sayfa1!$A$2:$A$4</c:f>
              <c:strCache>
                <c:ptCount val="1"/>
                <c:pt idx="0">
                  <c:v>ELEKTRİK</c:v>
                </c:pt>
              </c:strCache>
            </c:strRef>
          </c:cat>
          <c:val>
            <c:numRef>
              <c:f>Sayfa1!$E$2:$E$4</c:f>
              <c:numCache>
                <c:formatCode>General</c:formatCode>
                <c:ptCount val="3"/>
                <c:pt idx="0">
                  <c:v>150186</c:v>
                </c:pt>
              </c:numCache>
            </c:numRef>
          </c:val>
          <c:extLst>
            <c:ext xmlns:c16="http://schemas.microsoft.com/office/drawing/2014/chart" uri="{C3380CC4-5D6E-409C-BE32-E72D297353CC}">
              <c16:uniqueId val="{00000003-517E-4B81-85D3-9B5C14ACEEF1}"/>
            </c:ext>
          </c:extLst>
        </c:ser>
        <c:dLbls>
          <c:showLegendKey val="0"/>
          <c:showVal val="0"/>
          <c:showCatName val="0"/>
          <c:showSerName val="0"/>
          <c:showPercent val="0"/>
          <c:showBubbleSize val="0"/>
        </c:dLbls>
        <c:gapWidth val="219"/>
        <c:overlap val="-27"/>
        <c:axId val="126428736"/>
        <c:axId val="1040152656"/>
      </c:barChart>
      <c:catAx>
        <c:axId val="1264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152656"/>
        <c:crosses val="autoZero"/>
        <c:auto val="1"/>
        <c:lblAlgn val="ctr"/>
        <c:lblOffset val="100"/>
        <c:noMultiLvlLbl val="0"/>
      </c:catAx>
      <c:valAx>
        <c:axId val="104015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2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4="http://schemas.microsoft.com/office/drawing/2007/8/2/chart" xmlns:c15="http://schemas.microsoft.com/office/drawing/201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Arial"/>
        <a:cs typeface="Arial"/>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Arial"/>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0FE35C792B31A442A4E8B8282307BC2B" ma:contentTypeVersion="13" ma:contentTypeDescription="Yeni belge oluşturun." ma:contentTypeScope="" ma:versionID="eeadd2565b28137e879f049c16a5d817">
  <xsd:schema xmlns:xsd="http://www.w3.org/2001/XMLSchema" xmlns:xs="http://www.w3.org/2001/XMLSchema" xmlns:p="http://schemas.microsoft.com/office/2006/metadata/properties" xmlns:ns1="http://schemas.microsoft.com/sharepoint/v3" xmlns:ns3="a90ef4e4-8524-4fbc-9346-0cbe5563fb1c" targetNamespace="http://schemas.microsoft.com/office/2006/metadata/properties" ma:root="true" ma:fieldsID="f32586644974c7d56d4cb7bbb43f148c" ns1:_="" ns3:_="">
    <xsd:import namespace="http://schemas.microsoft.com/sharepoint/v3"/>
    <xsd:import namespace="a90ef4e4-8524-4fbc-9346-0cbe5563fb1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Birleşik Uygunluk İlkesi Özellikleri" ma:hidden="true" ma:internalName="_ip_UnifiedCompliancePolicyProperties">
      <xsd:simpleType>
        <xsd:restriction base="dms:Note"/>
      </xsd:simpleType>
    </xsd:element>
    <xsd:element name="_ip_UnifiedCompliancePolicyUIAction" ma:index="19" nillable="true" ma:displayName="Birleşik Uygunluk İlkesi UI Eylem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ef4e4-8524-4fbc-9346-0cbe5563f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3DC9E-5910-400F-B8D8-7DF80B05E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0ef4e4-8524-4fbc-9346-0cbe5563f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6AD6A-DAAD-4AEC-8A03-2D9581B58005}">
  <ds:schemaRefs>
    <ds:schemaRef ds:uri="http://schemas.openxmlformats.org/officeDocument/2006/bibliography"/>
  </ds:schemaRefs>
</ds:datastoreItem>
</file>

<file path=customXml/itemProps3.xml><?xml version="1.0" encoding="utf-8"?>
<ds:datastoreItem xmlns:ds="http://schemas.openxmlformats.org/officeDocument/2006/customXml" ds:itemID="{E9FAD7AD-4CEA-4B21-AB36-2FDC54C819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C36D1CB-370A-4D8B-9912-8F1340812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1447</Words>
  <Characters>10625</Characters>
  <Application>Microsoft Office Word</Application>
  <DocSecurity>0</DocSecurity>
  <Lines>236</Lines>
  <Paragraphs>114</Paragraphs>
  <ScaleCrop>false</ScaleCrop>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Orhan Pınar</cp:lastModifiedBy>
  <cp:revision>58</cp:revision>
  <cp:lastPrinted>2023-02-28T10:33:00Z</cp:lastPrinted>
  <dcterms:created xsi:type="dcterms:W3CDTF">2025-05-20T14:31:00Z</dcterms:created>
  <dcterms:modified xsi:type="dcterms:W3CDTF">2026-05-20T10:14:00Z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0x0101000FE35C792B31A442A4E8B8282307BC2B</vt:lpwstr>
  </property>
  <property fmtid="{D5CDD505-2E9C-101B-9397-08002B2CF9AE}" pid="3" name="MSIP_Label_04ad9322-3500-4e59-bd08-0c17c557188b_Enabled">
    <vt:lpwstr>true</vt:lpwstr>
  </property>
  <property fmtid="{D5CDD505-2E9C-101B-9397-08002B2CF9AE}" pid="4" name="MSIP_Label_04ad9322-3500-4e59-bd08-0c17c557188b_SetDate">
    <vt:lpwstr>2023-03-16T12:03:49Z</vt:lpwstr>
  </property>
  <property fmtid="{D5CDD505-2E9C-101B-9397-08002B2CF9AE}" pid="5" name="MSIP_Label_04ad9322-3500-4e59-bd08-0c17c557188b_Method">
    <vt:lpwstr>Standard</vt:lpwstr>
  </property>
  <property fmtid="{D5CDD505-2E9C-101B-9397-08002B2CF9AE}" pid="6" name="MSIP_Label_04ad9322-3500-4e59-bd08-0c17c557188b_Name">
    <vt:lpwstr>Genel</vt:lpwstr>
  </property>
  <property fmtid="{D5CDD505-2E9C-101B-9397-08002B2CF9AE}" pid="7" name="MSIP_Label_04ad9322-3500-4e59-bd08-0c17c557188b_SiteId">
    <vt:lpwstr>1d23ed79-08ef-488e-9f2b-fa62a8d811cb</vt:lpwstr>
  </property>
  <property fmtid="{D5CDD505-2E9C-101B-9397-08002B2CF9AE}" pid="8" name="MSIP_Label_04ad9322-3500-4e59-bd08-0c17c557188b_ActionId">
    <vt:lpwstr>123cd5c6-bbaa-4afc-beb8-2afdb5aba365</vt:lpwstr>
  </property>
  <property fmtid="{D5CDD505-2E9C-101B-9397-08002B2CF9AE}" pid="9" name="MSIP_Label_04ad9322-3500-4e59-bd08-0c17c557188b_ContentBits">
    <vt:lpwstr>0</vt:lpwstr>
  </property>
</Properties>
</file>